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rPr>
          <w:rFonts w:hint="eastAsia" w:ascii="黑体" w:hAnsi="黑体" w:eastAsia="黑体" w:cs="黑体"/>
          <w:sz w:val="32"/>
          <w:szCs w:val="32"/>
          <w:lang w:val="en-US" w:eastAsia="zh-CN"/>
        </w:rPr>
      </w:pPr>
    </w:p>
    <w:p>
      <w:pPr>
        <w:snapToGrid w:val="0"/>
        <w:spacing w:beforeLines="0" w:afterLines="0"/>
        <w:rPr>
          <w:rFonts w:hint="eastAsia" w:ascii="黑体" w:hAnsi="黑体" w:eastAsia="黑体" w:cs="黑体"/>
          <w:sz w:val="32"/>
          <w:szCs w:val="32"/>
          <w:lang w:val="en-US" w:eastAsia="zh-CN"/>
        </w:rPr>
      </w:pPr>
    </w:p>
    <w:p>
      <w:pPr>
        <w:snapToGrid w:val="0"/>
        <w:spacing w:beforeLines="0" w:afterLines="0"/>
        <w:rPr>
          <w:rFonts w:hint="eastAsia" w:ascii="黑体" w:hAnsi="黑体" w:eastAsia="黑体" w:cs="黑体"/>
          <w:sz w:val="32"/>
          <w:szCs w:val="32"/>
          <w:lang w:val="en-US" w:eastAsia="zh-CN"/>
        </w:rPr>
      </w:pPr>
    </w:p>
    <w:p>
      <w:pPr>
        <w:snapToGrid w:val="0"/>
        <w:spacing w:beforeLines="0" w:afterLines="0"/>
        <w:rPr>
          <w:rFonts w:hint="eastAsia" w:ascii="黑体" w:hAnsi="黑体" w:eastAsia="黑体" w:cs="黑体"/>
          <w:sz w:val="32"/>
          <w:szCs w:val="32"/>
          <w:lang w:val="en-US" w:eastAsia="zh-CN"/>
        </w:rPr>
      </w:pPr>
    </w:p>
    <w:p>
      <w:pPr>
        <w:snapToGrid w:val="0"/>
        <w:spacing w:beforeLines="0" w:afterLines="0"/>
        <w:rPr>
          <w:rFonts w:hint="eastAsia" w:ascii="黑体" w:hAnsi="黑体" w:eastAsia="黑体" w:cs="黑体"/>
          <w:sz w:val="32"/>
          <w:szCs w:val="32"/>
          <w:lang w:val="en-US" w:eastAsia="zh-CN"/>
        </w:rPr>
      </w:pPr>
    </w:p>
    <w:p>
      <w:pPr>
        <w:spacing w:line="360" w:lineRule="auto"/>
        <w:jc w:val="center"/>
        <w:rPr>
          <w:rFonts w:hint="eastAsia" w:ascii="宋体" w:hAnsi="宋体"/>
          <w:sz w:val="84"/>
          <w:szCs w:val="84"/>
        </w:rPr>
      </w:pPr>
      <w:r>
        <w:rPr>
          <w:rFonts w:hint="eastAsia" w:ascii="宋体" w:hAnsi="宋体"/>
          <w:sz w:val="84"/>
          <w:szCs w:val="84"/>
        </w:rPr>
        <w:t>福建工业产品市场</w:t>
      </w:r>
    </w:p>
    <w:p>
      <w:pPr>
        <w:spacing w:line="360" w:lineRule="auto"/>
        <w:jc w:val="center"/>
        <w:rPr>
          <w:rFonts w:hint="eastAsia" w:ascii="宋体" w:hAnsi="宋体"/>
          <w:b/>
          <w:bCs/>
          <w:sz w:val="84"/>
          <w:szCs w:val="84"/>
        </w:rPr>
      </w:pPr>
      <w:r>
        <w:rPr>
          <w:rFonts w:hint="eastAsia" w:ascii="宋体" w:hAnsi="宋体"/>
          <w:sz w:val="84"/>
          <w:szCs w:val="84"/>
        </w:rPr>
        <w:t>占有情况统计调查制度</w:t>
      </w:r>
    </w:p>
    <w:p>
      <w:pPr>
        <w:keepNext w:val="0"/>
        <w:keepLines w:val="0"/>
        <w:pageBreakBefore w:val="0"/>
        <w:widowControl w:val="0"/>
        <w:kinsoku/>
        <w:wordWrap/>
        <w:overflowPunct/>
        <w:topLinePunct w:val="0"/>
        <w:autoSpaceDE/>
        <w:autoSpaceDN/>
        <w:bidi w:val="0"/>
        <w:adjustRightInd/>
        <w:snapToGrid/>
        <w:spacing w:before="232" w:beforeLines="40" w:line="360" w:lineRule="auto"/>
        <w:ind w:left="0" w:leftChars="0" w:right="0" w:rightChars="0" w:firstLine="0" w:firstLineChars="0"/>
        <w:jc w:val="center"/>
        <w:textAlignment w:val="auto"/>
        <w:outlineLvl w:val="9"/>
        <w:rPr>
          <w:rFonts w:hint="eastAsia" w:ascii="楷体_GB2312" w:eastAsia="楷体_GB2312"/>
          <w:sz w:val="32"/>
        </w:rPr>
      </w:pPr>
      <w:r>
        <w:rPr>
          <w:rFonts w:hint="eastAsia" w:ascii="楷体_GB2312" w:eastAsia="楷体_GB2312"/>
          <w:sz w:val="32"/>
        </w:rPr>
        <w:t>（20</w:t>
      </w:r>
      <w:r>
        <w:rPr>
          <w:rFonts w:hint="eastAsia" w:ascii="楷体_GB2312" w:eastAsia="楷体_GB2312"/>
          <w:sz w:val="32"/>
          <w:lang w:val="en-US" w:eastAsia="zh-CN"/>
        </w:rPr>
        <w:t>20-2022</w:t>
      </w:r>
      <w:r>
        <w:rPr>
          <w:rFonts w:hint="eastAsia" w:ascii="楷体_GB2312" w:eastAsia="楷体_GB2312"/>
          <w:sz w:val="32"/>
        </w:rPr>
        <w:t>年统计年报）</w:t>
      </w:r>
    </w:p>
    <w:p>
      <w:pPr>
        <w:spacing w:line="360" w:lineRule="auto"/>
        <w:jc w:val="center"/>
        <w:rPr>
          <w:rFonts w:hint="eastAsia" w:ascii="仿宋_GB2312" w:eastAsia="仿宋_GB2312"/>
          <w:sz w:val="48"/>
        </w:rPr>
      </w:pPr>
    </w:p>
    <w:p>
      <w:pPr>
        <w:spacing w:line="360" w:lineRule="auto"/>
        <w:jc w:val="center"/>
        <w:rPr>
          <w:rFonts w:hint="eastAsia" w:ascii="仿宋_GB2312" w:eastAsia="仿宋_GB2312"/>
          <w:sz w:val="48"/>
        </w:rPr>
      </w:pPr>
    </w:p>
    <w:p>
      <w:pPr>
        <w:spacing w:line="360" w:lineRule="auto"/>
        <w:jc w:val="center"/>
        <w:rPr>
          <w:rFonts w:hint="eastAsia" w:ascii="仿宋_GB2312" w:eastAsia="仿宋_GB2312"/>
          <w:sz w:val="48"/>
        </w:rPr>
      </w:pPr>
    </w:p>
    <w:p>
      <w:pPr>
        <w:spacing w:line="360" w:lineRule="auto"/>
        <w:jc w:val="center"/>
        <w:rPr>
          <w:rFonts w:hint="eastAsia" w:ascii="仿宋_GB2312" w:eastAsia="仿宋_GB2312"/>
          <w:sz w:val="48"/>
        </w:rPr>
      </w:pPr>
    </w:p>
    <w:p>
      <w:pPr>
        <w:spacing w:line="360" w:lineRule="auto"/>
        <w:jc w:val="center"/>
        <w:rPr>
          <w:rFonts w:hint="eastAsia"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hint="eastAsia" w:ascii="楷体_GB2312" w:eastAsia="楷体_GB2312"/>
          <w:sz w:val="32"/>
        </w:rPr>
      </w:pPr>
      <w:r>
        <w:rPr>
          <w:rFonts w:hint="eastAsia" w:ascii="楷体_GB2312" w:eastAsia="楷体_GB2312"/>
          <w:sz w:val="32"/>
        </w:rPr>
        <w:t>福建省统计局制定</w:t>
      </w:r>
    </w:p>
    <w:p>
      <w:pPr>
        <w:pStyle w:val="3"/>
        <w:keepNext w:val="0"/>
        <w:keepLines w:val="0"/>
        <w:pageBreakBefore w:val="0"/>
        <w:widowControl w:val="0"/>
        <w:kinsoku/>
        <w:wordWrap/>
        <w:overflowPunct/>
        <w:topLinePunct w:val="0"/>
        <w:autoSpaceDE/>
        <w:autoSpaceDN/>
        <w:bidi w:val="0"/>
        <w:adjustRightInd/>
        <w:snapToGrid/>
        <w:spacing w:line="240" w:lineRule="auto"/>
        <w:ind w:left="146" w:leftChars="47" w:right="0" w:rightChars="0" w:firstLine="0" w:firstLineChars="0"/>
        <w:jc w:val="center"/>
        <w:textAlignment w:val="auto"/>
        <w:outlineLvl w:val="9"/>
        <w:rPr>
          <w:rFonts w:hint="eastAsia" w:ascii="楷体_GB2312" w:hAnsi="Times New Roman" w:eastAsia="楷体_GB2312"/>
          <w:sz w:val="32"/>
        </w:rPr>
      </w:pPr>
      <w:r>
        <w:rPr>
          <w:rFonts w:hint="eastAsia" w:ascii="楷体_GB2312" w:hAnsi="Times New Roman" w:eastAsia="楷体_GB2312"/>
          <w:sz w:val="32"/>
        </w:rPr>
        <w:t>20</w:t>
      </w:r>
      <w:r>
        <w:rPr>
          <w:rFonts w:hint="eastAsia" w:ascii="楷体_GB2312" w:hAnsi="Times New Roman" w:eastAsia="楷体_GB2312"/>
          <w:sz w:val="32"/>
          <w:lang w:val="en-US" w:eastAsia="zh-CN"/>
        </w:rPr>
        <w:t>21</w:t>
      </w:r>
      <w:r>
        <w:rPr>
          <w:rFonts w:hint="eastAsia" w:ascii="楷体_GB2312" w:hAnsi="Times New Roman" w:eastAsia="楷体_GB2312"/>
          <w:sz w:val="32"/>
        </w:rPr>
        <w:t>年</w:t>
      </w:r>
      <w:r>
        <w:rPr>
          <w:rFonts w:hint="eastAsia" w:ascii="Calibri" w:hAnsi="Calibri" w:eastAsia="楷体_GB2312"/>
          <w:sz w:val="32"/>
          <w:lang w:val="en-US" w:eastAsia="zh-CN"/>
        </w:rPr>
        <w:t>6</w:t>
      </w:r>
      <w:r>
        <w:rPr>
          <w:rFonts w:hint="eastAsia" w:ascii="楷体_GB2312" w:hAnsi="Times New Roman" w:eastAsia="楷体_GB2312"/>
          <w:sz w:val="32"/>
        </w:rPr>
        <w:t>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本调查制度根据《中华人民共和国统计法》的有关规定制定</w:t>
      </w:r>
    </w:p>
    <w:p>
      <w:pPr>
        <w:spacing w:line="800" w:lineRule="exact"/>
        <w:rPr>
          <w:rFonts w:hint="eastAsia"/>
          <w:sz w:val="28"/>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 w:firstLineChars="200"/>
        <w:jc w:val="both"/>
        <w:textAlignment w:val="auto"/>
        <w:outlineLvl w:val="9"/>
        <w:rPr>
          <w:rFonts w:hint="eastAsia" w:eastAsia="仿宋_GB2312"/>
          <w:sz w:val="28"/>
          <w:u w:val="none"/>
        </w:rPr>
      </w:pPr>
      <w:r>
        <w:rPr>
          <w:rFonts w:hint="eastAsia" w:eastAsia="仿宋_GB2312"/>
          <w:sz w:val="28"/>
          <w:u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 w:firstLineChars="200"/>
        <w:jc w:val="both"/>
        <w:textAlignment w:val="auto"/>
        <w:outlineLvl w:val="9"/>
        <w:rPr>
          <w:rFonts w:hint="eastAsia" w:eastAsia="仿宋_GB2312"/>
          <w:sz w:val="28"/>
          <w:u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 w:firstLineChars="200"/>
        <w:jc w:val="both"/>
        <w:textAlignment w:val="auto"/>
        <w:outlineLvl w:val="9"/>
        <w:rPr>
          <w:rFonts w:hint="eastAsia" w:eastAsia="仿宋_GB2312"/>
          <w:sz w:val="28"/>
        </w:rPr>
      </w:pPr>
      <w:r>
        <w:rPr>
          <w:rFonts w:hint="eastAsia" w:eastAsia="仿宋_GB2312"/>
          <w:sz w:val="28"/>
        </w:rPr>
        <w:t>《中华人民共和国统计法》第九条规定：统计机构和统计人员对在统计工作中知悉的国家秘密、商业秘密和个人信息，应当予以保密。</w:t>
      </w:r>
    </w:p>
    <w:p>
      <w:pPr>
        <w:spacing w:line="800" w:lineRule="exact"/>
        <w:rPr>
          <w:rFonts w:hint="eastAsia"/>
          <w:sz w:val="28"/>
        </w:rPr>
      </w:pPr>
    </w:p>
    <w:p>
      <w:pPr>
        <w:spacing w:line="800" w:lineRule="exact"/>
        <w:rPr>
          <w:rFonts w:hint="eastAsia"/>
          <w:sz w:val="28"/>
        </w:rPr>
      </w:pPr>
    </w:p>
    <w:p>
      <w:pPr>
        <w:spacing w:line="800" w:lineRule="exact"/>
        <w:rPr>
          <w:rFonts w:hint="eastAsia"/>
          <w:sz w:val="28"/>
        </w:rPr>
      </w:pPr>
    </w:p>
    <w:p>
      <w:pPr>
        <w:spacing w:line="800" w:lineRule="exact"/>
        <w:rPr>
          <w:rFonts w:hint="eastAsia"/>
          <w:sz w:val="28"/>
        </w:rPr>
      </w:pPr>
    </w:p>
    <w:p>
      <w:pPr>
        <w:spacing w:line="800" w:lineRule="exact"/>
        <w:ind w:firstLine="544" w:firstLineChars="200"/>
        <w:rPr>
          <w:rFonts w:hint="eastAsia"/>
          <w:b/>
          <w:bCs/>
          <w:sz w:val="28"/>
        </w:rPr>
      </w:pPr>
    </w:p>
    <w:p>
      <w:pPr>
        <w:spacing w:line="800" w:lineRule="exact"/>
        <w:ind w:firstLine="544" w:firstLineChars="200"/>
        <w:rPr>
          <w:rFonts w:hint="eastAsia"/>
          <w:b/>
          <w:bCs/>
          <w:sz w:val="28"/>
        </w:rPr>
      </w:pPr>
    </w:p>
    <w:p>
      <w:pPr>
        <w:spacing w:line="800" w:lineRule="exact"/>
        <w:ind w:firstLine="544" w:firstLineChars="200"/>
        <w:rPr>
          <w:rFonts w:hint="eastAsia"/>
          <w:b/>
          <w:bCs/>
          <w:sz w:val="28"/>
        </w:rPr>
      </w:pPr>
    </w:p>
    <w:p>
      <w:pPr>
        <w:spacing w:line="800" w:lineRule="exact"/>
        <w:ind w:firstLine="544" w:firstLineChars="200"/>
        <w:rPr>
          <w:rFonts w:hint="eastAsia"/>
          <w:b/>
          <w:bCs/>
          <w:sz w:val="28"/>
        </w:rPr>
      </w:pPr>
    </w:p>
    <w:p>
      <w:pPr>
        <w:spacing w:line="360" w:lineRule="auto"/>
        <w:ind w:firstLine="544" w:firstLineChars="200"/>
        <w:rPr>
          <w:rFonts w:hint="eastAsia" w:ascii="仿宋_GB2312" w:hAnsi="仿宋_GB2312" w:eastAsia="仿宋_GB2312" w:cs="仿宋_GB2312"/>
          <w:sz w:val="28"/>
        </w:rPr>
      </w:pPr>
      <w:r>
        <w:rPr>
          <w:rFonts w:hint="eastAsia" w:ascii="仿宋_GB2312" w:hAnsi="仿宋_GB2312" w:eastAsia="仿宋_GB2312" w:cs="仿宋_GB2312"/>
          <w:sz w:val="28"/>
        </w:rPr>
        <w:t>本制度由福建省统计局负责解释。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宋体"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黑体" w:hAnsi="宋体" w:eastAsia="黑体"/>
          <w:sz w:val="32"/>
        </w:rPr>
      </w:pPr>
      <w:bookmarkStart w:id="0" w:name="_GoBack"/>
      <w:bookmarkEnd w:id="0"/>
      <w:r>
        <w:rPr>
          <w:rFonts w:hint="eastAsia" w:ascii="黑体" w:hAnsi="宋体" w:eastAsia="黑体"/>
          <w:sz w:val="32"/>
        </w:rPr>
        <w:t>目    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ascii="黑体" w:hAnsi="宋体"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distribute"/>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一、总说明 ……………………………………………………………………………………………… </w:t>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distribute"/>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二、报表目录 …………………………………………………………………………………………… </w:t>
      </w:r>
      <w:r>
        <w:rPr>
          <w:rFonts w:hint="eastAsia" w:ascii="宋体" w:hAnsi="宋体" w:eastAsia="宋体" w:cs="宋体"/>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distribute"/>
        <w:textAlignment w:val="auto"/>
        <w:outlineLvl w:val="9"/>
        <w:rPr>
          <w:rFonts w:hint="eastAsia" w:ascii="宋体" w:hAnsi="宋体" w:eastAsia="宋体" w:cs="宋体"/>
          <w:sz w:val="21"/>
          <w:szCs w:val="21"/>
        </w:rPr>
      </w:pPr>
      <w:r>
        <w:rPr>
          <w:rFonts w:hint="eastAsia" w:ascii="宋体" w:hAnsi="宋体" w:eastAsia="宋体" w:cs="宋体"/>
          <w:sz w:val="21"/>
          <w:szCs w:val="21"/>
        </w:rPr>
        <w:t>三、调查表式 ……………………………………………………… ……………………………………</w:t>
      </w:r>
      <w:r>
        <w:rPr>
          <w:rFonts w:hint="eastAsia" w:ascii="宋体" w:hAnsi="宋体" w:eastAsia="宋体" w:cs="宋体"/>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4" w:firstLineChars="200"/>
        <w:jc w:val="distribute"/>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工业产品市场占有情况 …………………………………………………………………………… </w:t>
      </w:r>
      <w:r>
        <w:rPr>
          <w:rFonts w:hint="eastAsia" w:ascii="宋体" w:hAnsi="宋体" w:eastAsia="宋体" w:cs="宋体"/>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宋体" w:hAnsi="宋体" w:eastAsia="宋体" w:cs="宋体"/>
          <w:sz w:val="21"/>
          <w:szCs w:val="21"/>
        </w:rPr>
      </w:pPr>
      <w:r>
        <w:rPr>
          <w:rFonts w:hint="eastAsia" w:ascii="宋体" w:hAnsi="宋体" w:eastAsia="宋体" w:cs="宋体"/>
          <w:sz w:val="21"/>
          <w:szCs w:val="21"/>
        </w:rPr>
        <w:t>四、主要指标解释 ………………………………………………………………………………………</w:t>
      </w:r>
      <w:r>
        <w:rPr>
          <w:rFonts w:hint="eastAsia" w:ascii="宋体" w:hAnsi="宋体" w:eastAsia="宋体" w:cs="宋体"/>
          <w:sz w:val="21"/>
          <w:szCs w:val="21"/>
          <w:lang w:val="en-US" w:eastAsia="zh-CN"/>
        </w:rPr>
        <w:t>7</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jc w:val="center"/>
        <w:rPr>
          <w:rFonts w:hint="eastAsia" w:ascii="黑体" w:hAnsi="宋体" w:eastAsia="黑体"/>
          <w:sz w:val="32"/>
        </w:rPr>
        <w:sectPr>
          <w:pgSz w:w="11906" w:h="16838"/>
          <w:pgMar w:top="2098" w:right="1587" w:bottom="2098" w:left="1587" w:header="850" w:footer="992" w:gutter="0"/>
          <w:pgNumType w:fmt="numberInDash"/>
          <w:cols w:space="0" w:num="1"/>
          <w:titlePg/>
          <w:rtlGutter w:val="0"/>
          <w:docGrid w:type="linesAndChars" w:linePitch="574" w:charSpace="-1668"/>
        </w:sectPr>
      </w:pPr>
    </w:p>
    <w:p>
      <w:pPr>
        <w:spacing w:line="360" w:lineRule="auto"/>
        <w:jc w:val="center"/>
        <w:rPr>
          <w:rFonts w:hint="eastAsia" w:ascii="黑体" w:hAnsi="宋体" w:eastAsia="黑体"/>
          <w:sz w:val="32"/>
        </w:rPr>
      </w:pPr>
      <w:r>
        <w:rPr>
          <w:rFonts w:hint="eastAsia" w:ascii="黑体" w:hAnsi="宋体" w:eastAsia="黑体"/>
          <w:sz w:val="32"/>
        </w:rPr>
        <w:t>一、总  说  明</w:t>
      </w:r>
    </w:p>
    <w:p>
      <w:pPr>
        <w:keepNext w:val="0"/>
        <w:keepLines w:val="0"/>
        <w:pageBreakBefore w:val="0"/>
        <w:widowControl w:val="0"/>
        <w:kinsoku/>
        <w:wordWrap/>
        <w:overflowPunct/>
        <w:topLinePunct w:val="0"/>
        <w:autoSpaceDE/>
        <w:autoSpaceDN/>
        <w:bidi w:val="0"/>
        <w:adjustRightInd/>
        <w:snapToGrid/>
        <w:spacing w:before="156" w:beforeLines="50"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为了及时掌握我省企业在市场竞争中所处的地位、市场占有状况，掌握我省工业经济总体竞争力和发展水平，引导企业进一步开拓和占有市场，增强经济竞争力，进一步促进我省经济和产业结构的调整优化，依据《中华人民共和国统计法》和《福建省人民政府办公厅关于建立福建产品市场占有率统计调查制度的通知》（闽政办发明电〔2002〕84号），制定本调查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（二）本制度是福建省统计调查制度的一部分。各调查单位应当按照本制度统一规定的计算方法、统计口径、统计范围和填报目录，认真填报，按时报送。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（三）本制度为年报，设置1张报表，即《工业产品市场占有情况》。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（四）本制度调查对象为工业法人单位，调查内容包括：工业法人单位基本情况，主要产品销售收入及省内、省外、境外销售比重，与产品销售、市场占有相关的问题。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（五）本调查由福建省统计局组织市、县统计局统一实施，具体工作由福建省企业信息中心负责。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（六）按照《统计法》的要求，为保障源头数据质量，做到数出有据，调查单位应当设置原始记录、统计台账，建立健全统计资料的审核、签署、交接和归档等管理制度。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（七）本制度采用统一的统计分类标准和编码，统计机构和调查单位必须严格执行，不得自行更改。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黑体"/>
          <w:sz w:val="32"/>
        </w:rPr>
      </w:pPr>
      <w:r>
        <w:rPr>
          <w:rFonts w:hint="eastAsia" w:eastAsia="黑体"/>
          <w:sz w:val="32"/>
        </w:rPr>
        <w:t>二、报表目录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黑体"/>
          <w:sz w:val="28"/>
          <w:szCs w:val="28"/>
        </w:rPr>
      </w:pPr>
    </w:p>
    <w:tbl>
      <w:tblPr>
        <w:tblStyle w:val="7"/>
        <w:tblW w:w="945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010"/>
        <w:gridCol w:w="930"/>
        <w:gridCol w:w="1905"/>
        <w:gridCol w:w="1230"/>
        <w:gridCol w:w="1687"/>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exact"/>
          <w:jc w:val="center"/>
        </w:trPr>
        <w:tc>
          <w:tcPr>
            <w:tcW w:w="1100" w:type="dxa"/>
            <w:tcBorders>
              <w:top w:val="single" w:color="auto" w:sz="8" w:space="0"/>
              <w:left w:val="nil"/>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表号</w:t>
            </w:r>
          </w:p>
        </w:tc>
        <w:tc>
          <w:tcPr>
            <w:tcW w:w="2010" w:type="dxa"/>
            <w:tcBorders>
              <w:top w:val="single" w:color="auto" w:sz="8"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表    名</w:t>
            </w:r>
          </w:p>
        </w:tc>
        <w:tc>
          <w:tcPr>
            <w:tcW w:w="930" w:type="dxa"/>
            <w:tcBorders>
              <w:top w:val="single" w:color="auto" w:sz="8"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报告期别</w:t>
            </w:r>
          </w:p>
        </w:tc>
        <w:tc>
          <w:tcPr>
            <w:tcW w:w="1905" w:type="dxa"/>
            <w:tcBorders>
              <w:top w:val="single" w:color="auto" w:sz="8"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填报范围</w:t>
            </w:r>
          </w:p>
        </w:tc>
        <w:tc>
          <w:tcPr>
            <w:tcW w:w="1230" w:type="dxa"/>
            <w:tcBorders>
              <w:top w:val="single" w:color="auto" w:sz="8"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报送单位</w:t>
            </w:r>
          </w:p>
        </w:tc>
        <w:tc>
          <w:tcPr>
            <w:tcW w:w="1687" w:type="dxa"/>
            <w:tcBorders>
              <w:top w:val="single" w:color="auto" w:sz="8"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报送日期</w:t>
            </w:r>
          </w:p>
        </w:tc>
        <w:tc>
          <w:tcPr>
            <w:tcW w:w="595" w:type="dxa"/>
            <w:tcBorders>
              <w:top w:val="single" w:color="auto" w:sz="8" w:space="0"/>
              <w:left w:val="single" w:color="auto" w:sz="2" w:space="0"/>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exact"/>
          <w:jc w:val="center"/>
        </w:trPr>
        <w:tc>
          <w:tcPr>
            <w:tcW w:w="1100" w:type="dxa"/>
            <w:tcBorders>
              <w:top w:val="single" w:color="auto" w:sz="2" w:space="0"/>
              <w:left w:val="nil"/>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FJZY101</w:t>
            </w:r>
          </w:p>
        </w:tc>
        <w:tc>
          <w:tcPr>
            <w:tcW w:w="2010" w:type="dxa"/>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工业产品市场占有情况</w:t>
            </w:r>
          </w:p>
        </w:tc>
        <w:tc>
          <w:tcPr>
            <w:tcW w:w="93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年报</w:t>
            </w:r>
          </w:p>
        </w:tc>
        <w:tc>
          <w:tcPr>
            <w:tcW w:w="190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抽中的工业法人单位</w:t>
            </w:r>
          </w:p>
        </w:tc>
        <w:tc>
          <w:tcPr>
            <w:tcW w:w="123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调查对象</w:t>
            </w:r>
          </w:p>
        </w:tc>
        <w:tc>
          <w:tcPr>
            <w:tcW w:w="168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月30日前</w:t>
            </w:r>
          </w:p>
        </w:tc>
        <w:tc>
          <w:tcPr>
            <w:tcW w:w="595" w:type="dxa"/>
            <w:tcBorders>
              <w:top w:val="single" w:color="auto" w:sz="2" w:space="0"/>
              <w:left w:val="single" w:color="auto" w:sz="2" w:space="0"/>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r>
    </w:tbl>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p>
    <w:p>
      <w:pPr>
        <w:tabs>
          <w:tab w:val="left" w:pos="2382"/>
        </w:tabs>
        <w:jc w:val="left"/>
        <w:rPr>
          <w:rFonts w:hint="eastAsia" w:eastAsia="黑体"/>
          <w:sz w:val="32"/>
        </w:rPr>
      </w:pPr>
      <w:r>
        <w:rPr>
          <w:rFonts w:hint="eastAsia" w:eastAsia="黑体"/>
          <w:sz w:val="32"/>
        </w:rPr>
        <w:tab/>
      </w:r>
    </w:p>
    <w:p>
      <w:pPr>
        <w:tabs>
          <w:tab w:val="left" w:pos="2382"/>
        </w:tabs>
        <w:jc w:val="left"/>
        <w:rPr>
          <w:rFonts w:hint="eastAsia" w:eastAsia="黑体"/>
          <w:sz w:val="32"/>
        </w:rPr>
      </w:pPr>
    </w:p>
    <w:p>
      <w:pPr>
        <w:tabs>
          <w:tab w:val="left" w:pos="2382"/>
        </w:tabs>
        <w:jc w:val="left"/>
        <w:rPr>
          <w:rFonts w:hint="eastAsia" w:eastAsia="黑体"/>
          <w:sz w:val="32"/>
        </w:rPr>
      </w:pPr>
    </w:p>
    <w:p>
      <w:pPr>
        <w:jc w:val="center"/>
        <w:rPr>
          <w:rFonts w:hint="eastAsia" w:eastAsia="黑体"/>
          <w:sz w:val="32"/>
        </w:rPr>
      </w:pPr>
    </w:p>
    <w:p>
      <w:pPr>
        <w:jc w:val="center"/>
        <w:rPr>
          <w:rFonts w:hint="eastAsia" w:eastAsia="黑体"/>
          <w:sz w:val="32"/>
        </w:rPr>
      </w:pPr>
    </w:p>
    <w:p>
      <w:pPr>
        <w:jc w:val="center"/>
        <w:rPr>
          <w:rFonts w:hint="eastAsia" w:eastAsia="黑体"/>
          <w:sz w:val="32"/>
        </w:rPr>
      </w:pPr>
      <w:r>
        <w:rPr>
          <w:rFonts w:hint="eastAsia" w:eastAsia="黑体"/>
          <w:sz w:val="32"/>
        </w:rPr>
        <w:t>三、调 查 表 式</w:t>
      </w:r>
    </w:p>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32"/>
          <w:szCs w:val="32"/>
        </w:rPr>
      </w:pPr>
      <w:r>
        <w:rPr>
          <w:rFonts w:hint="eastAsia" w:ascii="宋体" w:hAnsi="宋体"/>
          <w:sz w:val="32"/>
          <w:szCs w:val="32"/>
        </w:rPr>
        <w:t>工业产品市场占有情况</w:t>
      </w:r>
    </w:p>
    <w:tbl>
      <w:tblPr>
        <w:tblStyle w:val="7"/>
        <w:tblW w:w="944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13"/>
        <w:gridCol w:w="444"/>
        <w:gridCol w:w="547"/>
        <w:gridCol w:w="272"/>
        <w:gridCol w:w="540"/>
        <w:gridCol w:w="2360"/>
        <w:gridCol w:w="88"/>
        <w:gridCol w:w="361"/>
        <w:gridCol w:w="898"/>
        <w:gridCol w:w="290"/>
        <w:gridCol w:w="147"/>
        <w:gridCol w:w="822"/>
        <w:gridCol w:w="121"/>
        <w:gridCol w:w="112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jc w:val="center"/>
        </w:trPr>
        <w:tc>
          <w:tcPr>
            <w:tcW w:w="1863"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35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280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188" w:type="dxa"/>
            <w:gridSpan w:val="2"/>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表    号：</w:t>
            </w:r>
          </w:p>
        </w:tc>
        <w:tc>
          <w:tcPr>
            <w:tcW w:w="2229" w:type="dxa"/>
            <w:gridSpan w:val="5"/>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distribute"/>
              <w:textAlignment w:val="auto"/>
              <w:outlineLvl w:val="9"/>
              <w:rPr>
                <w:rFonts w:hint="eastAsia" w:ascii="宋体" w:hAnsi="宋体" w:eastAsia="宋体" w:cs="宋体"/>
                <w:sz w:val="18"/>
                <w:szCs w:val="18"/>
              </w:rPr>
            </w:pPr>
            <w:r>
              <w:rPr>
                <w:rFonts w:hint="eastAsia" w:ascii="宋体" w:hAnsi="宋体" w:eastAsia="宋体" w:cs="宋体"/>
                <w:sz w:val="18"/>
                <w:szCs w:val="18"/>
              </w:rPr>
              <w:t>FJZY101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jc w:val="center"/>
        </w:trPr>
        <w:tc>
          <w:tcPr>
            <w:tcW w:w="1863"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35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280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188" w:type="dxa"/>
            <w:gridSpan w:val="2"/>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制定机关：</w:t>
            </w:r>
          </w:p>
        </w:tc>
        <w:tc>
          <w:tcPr>
            <w:tcW w:w="2229" w:type="dxa"/>
            <w:gridSpan w:val="5"/>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distribute"/>
              <w:textAlignment w:val="auto"/>
              <w:outlineLvl w:val="9"/>
              <w:rPr>
                <w:rFonts w:hint="eastAsia" w:ascii="宋体" w:hAnsi="宋体" w:eastAsia="宋体" w:cs="宋体"/>
                <w:sz w:val="18"/>
                <w:szCs w:val="18"/>
              </w:rPr>
            </w:pPr>
            <w:r>
              <w:rPr>
                <w:rFonts w:hint="eastAsia" w:ascii="宋体" w:hAnsi="宋体" w:eastAsia="宋体" w:cs="宋体"/>
                <w:sz w:val="18"/>
                <w:szCs w:val="18"/>
              </w:rPr>
              <w:t>福建省统计局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jc w:val="center"/>
        </w:trPr>
        <w:tc>
          <w:tcPr>
            <w:tcW w:w="1863"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35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2809" w:type="dxa"/>
            <w:gridSpan w:val="3"/>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188" w:type="dxa"/>
            <w:gridSpan w:val="2"/>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批准文号：</w:t>
            </w:r>
          </w:p>
        </w:tc>
        <w:tc>
          <w:tcPr>
            <w:tcW w:w="2229" w:type="dxa"/>
            <w:gridSpan w:val="5"/>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distribute"/>
              <w:textAlignment w:val="auto"/>
              <w:outlineLvl w:val="9"/>
              <w:rPr>
                <w:rFonts w:hint="eastAsia" w:ascii="宋体" w:hAnsi="宋体" w:eastAsia="宋体" w:cs="宋体"/>
                <w:sz w:val="18"/>
                <w:szCs w:val="18"/>
              </w:rPr>
            </w:pPr>
            <w:r>
              <w:rPr>
                <w:rFonts w:hint="eastAsia" w:ascii="宋体" w:hAnsi="宋体" w:eastAsia="宋体" w:cs="宋体"/>
                <w:sz w:val="18"/>
                <w:szCs w:val="18"/>
              </w:rPr>
              <w:t>国统制〔20</w:t>
            </w:r>
            <w:r>
              <w:rPr>
                <w:rFonts w:hint="eastAsia" w:ascii="宋体" w:hAnsi="宋体" w:eastAsia="宋体" w:cs="宋体"/>
                <w:sz w:val="18"/>
                <w:szCs w:val="18"/>
                <w:lang w:val="en-US" w:eastAsia="zh-CN"/>
              </w:rPr>
              <w:t>21</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48</w:t>
            </w:r>
            <w:r>
              <w:rPr>
                <w:rFonts w:hint="eastAsia" w:ascii="宋体" w:hAnsi="宋体" w:eastAsia="宋体" w:cs="宋体"/>
                <w:sz w:val="18"/>
                <w:szCs w:val="18"/>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jc w:val="center"/>
        </w:trPr>
        <w:tc>
          <w:tcPr>
            <w:tcW w:w="1863" w:type="dxa"/>
            <w:gridSpan w:val="3"/>
            <w:tcBorders>
              <w:top w:val="nil"/>
              <w:left w:val="nil"/>
              <w:bottom w:val="single" w:color="auto" w:sz="8" w:space="0"/>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1359" w:type="dxa"/>
            <w:gridSpan w:val="3"/>
            <w:tcBorders>
              <w:top w:val="nil"/>
              <w:left w:val="nil"/>
              <w:bottom w:val="single" w:color="auto" w:sz="8" w:space="0"/>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p>
        </w:tc>
        <w:tc>
          <w:tcPr>
            <w:tcW w:w="2809" w:type="dxa"/>
            <w:gridSpan w:val="3"/>
            <w:tcBorders>
              <w:top w:val="nil"/>
              <w:left w:val="nil"/>
              <w:bottom w:val="single" w:color="auto" w:sz="8" w:space="0"/>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年</w:t>
            </w:r>
          </w:p>
        </w:tc>
        <w:tc>
          <w:tcPr>
            <w:tcW w:w="1188" w:type="dxa"/>
            <w:gridSpan w:val="2"/>
            <w:tcBorders>
              <w:top w:val="nil"/>
              <w:left w:val="nil"/>
              <w:bottom w:val="single" w:color="auto" w:sz="8" w:space="0"/>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有效期至：</w:t>
            </w:r>
          </w:p>
        </w:tc>
        <w:tc>
          <w:tcPr>
            <w:tcW w:w="2229" w:type="dxa"/>
            <w:gridSpan w:val="5"/>
            <w:tcBorders>
              <w:top w:val="nil"/>
              <w:left w:val="nil"/>
              <w:bottom w:val="nil"/>
              <w:right w:val="nil"/>
            </w:tcBorders>
            <w:vAlign w:val="center"/>
          </w:tcPr>
          <w:p>
            <w:pPr>
              <w:keepNext w:val="0"/>
              <w:keepLines w:val="0"/>
              <w:pageBreakBefore w:val="0"/>
              <w:widowControl w:val="0"/>
              <w:tabs>
                <w:tab w:val="left" w:pos="4140"/>
                <w:tab w:val="left" w:pos="4320"/>
                <w:tab w:val="left" w:pos="4860"/>
                <w:tab w:val="left" w:pos="5040"/>
              </w:tabs>
              <w:kinsoku/>
              <w:wordWrap/>
              <w:overflowPunct/>
              <w:topLinePunct w:val="0"/>
              <w:autoSpaceDE/>
              <w:autoSpaceDN/>
              <w:bidi w:val="0"/>
              <w:adjustRightInd/>
              <w:snapToGrid/>
              <w:spacing w:line="240" w:lineRule="exact"/>
              <w:ind w:left="0" w:leftChars="0" w:right="0" w:rightChars="0" w:firstLine="0" w:firstLineChars="0"/>
              <w:jc w:val="distribute"/>
              <w:textAlignment w:val="auto"/>
              <w:outlineLvl w:val="9"/>
              <w:rPr>
                <w:rFonts w:hint="eastAsia" w:ascii="宋体" w:hAnsi="宋体" w:eastAsia="宋体" w:cs="宋体"/>
                <w:sz w:val="18"/>
                <w:szCs w:val="18"/>
              </w:rPr>
            </w:pPr>
            <w:r>
              <w:rPr>
                <w:rFonts w:hint="eastAsia" w:ascii="宋体" w:hAnsi="宋体" w:eastAsia="宋体" w:cs="宋体"/>
                <w:sz w:val="18"/>
                <w:szCs w:val="18"/>
              </w:rPr>
              <w:t>20</w:t>
            </w:r>
            <w:r>
              <w:rPr>
                <w:rFonts w:hint="eastAsia" w:ascii="宋体" w:hAnsi="宋体" w:eastAsia="宋体" w:cs="宋体"/>
                <w:sz w:val="18"/>
                <w:szCs w:val="18"/>
                <w:lang w:val="en-US" w:eastAsia="zh-CN"/>
              </w:rPr>
              <w:t>23</w:t>
            </w:r>
            <w:r>
              <w:rPr>
                <w:rFonts w:hint="eastAsia" w:ascii="宋体" w:hAnsi="宋体" w:eastAsia="宋体" w:cs="宋体"/>
                <w:sz w:val="18"/>
                <w:szCs w:val="18"/>
              </w:rPr>
              <w:t>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15" w:hRule="exact"/>
          <w:jc w:val="center"/>
        </w:trPr>
        <w:tc>
          <w:tcPr>
            <w:tcW w:w="9434" w:type="dxa"/>
            <w:gridSpan w:val="15"/>
            <w:tcBorders>
              <w:top w:val="single" w:color="auto" w:sz="8" w:space="0"/>
              <w:left w:val="nil"/>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5" w:hRule="exact"/>
          <w:jc w:val="center"/>
        </w:trPr>
        <w:tc>
          <w:tcPr>
            <w:tcW w:w="9434" w:type="dxa"/>
            <w:gridSpan w:val="1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01 统一社会信用代码：</w:t>
            </w:r>
            <w:r>
              <w:rPr>
                <w:rFonts w:hint="eastAsia" w:ascii="宋体" w:hAnsi="宋体" w:eastAsia="宋体" w:cs="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5" w:hRule="exact"/>
          <w:jc w:val="center"/>
        </w:trPr>
        <w:tc>
          <w:tcPr>
            <w:tcW w:w="5582" w:type="dxa"/>
            <w:gridSpan w:val="7"/>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02 单位详细名称：</w:t>
            </w:r>
            <w:r>
              <w:rPr>
                <w:rFonts w:hint="eastAsia" w:ascii="宋体" w:hAnsi="宋体" w:eastAsia="宋体" w:cs="宋体"/>
                <w:sz w:val="18"/>
                <w:szCs w:val="18"/>
                <w:u w:val="single"/>
              </w:rPr>
              <w:t xml:space="preserve">                                          </w:t>
            </w:r>
          </w:p>
        </w:tc>
        <w:tc>
          <w:tcPr>
            <w:tcW w:w="3852" w:type="dxa"/>
            <w:gridSpan w:val="8"/>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06 法定代表人：</w:t>
            </w:r>
            <w:r>
              <w:rPr>
                <w:rFonts w:hint="eastAsia" w:ascii="宋体" w:hAnsi="宋体" w:eastAsia="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5" w:hRule="exact"/>
          <w:jc w:val="center"/>
        </w:trPr>
        <w:tc>
          <w:tcPr>
            <w:tcW w:w="5582" w:type="dxa"/>
            <w:gridSpan w:val="7"/>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 xml:space="preserve">03 详细地址： </w:t>
            </w:r>
            <w:r>
              <w:rPr>
                <w:rFonts w:hint="eastAsia" w:ascii="宋体" w:hAnsi="宋体" w:eastAsia="宋体" w:cs="宋体"/>
                <w:sz w:val="18"/>
                <w:szCs w:val="18"/>
                <w:u w:val="single"/>
              </w:rPr>
              <w:t xml:space="preserve">    </w:t>
            </w:r>
            <w:r>
              <w:rPr>
                <w:rFonts w:hint="eastAsia" w:ascii="宋体" w:hAnsi="宋体" w:eastAsia="宋体" w:cs="宋体"/>
                <w:sz w:val="18"/>
                <w:szCs w:val="18"/>
              </w:rPr>
              <w:t>市</w:t>
            </w:r>
            <w:r>
              <w:rPr>
                <w:rFonts w:hint="eastAsia" w:ascii="宋体" w:hAnsi="宋体" w:eastAsia="宋体" w:cs="宋体"/>
                <w:sz w:val="18"/>
                <w:szCs w:val="18"/>
                <w:u w:val="single"/>
              </w:rPr>
              <w:t xml:space="preserve">    </w:t>
            </w:r>
            <w:r>
              <w:rPr>
                <w:rFonts w:hint="eastAsia" w:ascii="宋体" w:hAnsi="宋体" w:eastAsia="宋体" w:cs="宋体"/>
                <w:sz w:val="18"/>
                <w:szCs w:val="18"/>
              </w:rPr>
              <w:t>县（市、区）</w:t>
            </w:r>
            <w:r>
              <w:rPr>
                <w:rFonts w:hint="eastAsia" w:ascii="宋体" w:hAnsi="宋体" w:eastAsia="宋体" w:cs="宋体"/>
                <w:sz w:val="18"/>
                <w:szCs w:val="18"/>
                <w:u w:val="single"/>
              </w:rPr>
              <w:t xml:space="preserve">   </w:t>
            </w:r>
            <w:r>
              <w:rPr>
                <w:rFonts w:hint="eastAsia" w:ascii="宋体" w:hAnsi="宋体" w:eastAsia="宋体" w:cs="宋体"/>
                <w:sz w:val="18"/>
                <w:szCs w:val="18"/>
              </w:rPr>
              <w:t>乡（镇、街道）</w:t>
            </w:r>
            <w:r>
              <w:rPr>
                <w:rFonts w:hint="eastAsia" w:ascii="宋体" w:hAnsi="宋体" w:eastAsia="宋体" w:cs="宋体"/>
                <w:sz w:val="18"/>
                <w:szCs w:val="18"/>
                <w:u w:val="single"/>
              </w:rPr>
              <w:t xml:space="preserve">    </w:t>
            </w:r>
            <w:r>
              <w:rPr>
                <w:rFonts w:hint="eastAsia" w:ascii="宋体" w:hAnsi="宋体" w:eastAsia="宋体" w:cs="宋体"/>
                <w:sz w:val="18"/>
                <w:szCs w:val="18"/>
              </w:rPr>
              <w:t>号</w:t>
            </w:r>
          </w:p>
        </w:tc>
        <w:tc>
          <w:tcPr>
            <w:tcW w:w="2727" w:type="dxa"/>
            <w:gridSpan w:val="7"/>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rPr>
            </w:pPr>
            <w:r>
              <w:rPr>
                <w:rFonts w:hint="eastAsia" w:ascii="宋体" w:hAnsi="宋体" w:eastAsia="宋体" w:cs="宋体"/>
                <w:sz w:val="18"/>
                <w:szCs w:val="18"/>
              </w:rPr>
              <w:t xml:space="preserve">07 行业代码（统计机构填写）： </w:t>
            </w:r>
          </w:p>
        </w:tc>
        <w:tc>
          <w:tcPr>
            <w:tcW w:w="112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pacing w:val="-10"/>
                <w:sz w:val="18"/>
                <w:szCs w:val="18"/>
              </w:rPr>
            </w:pPr>
            <w:r>
              <w:rPr>
                <w:rFonts w:hint="eastAsia" w:ascii="宋体" w:hAnsi="宋体" w:eastAsia="宋体" w:cs="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5" w:hRule="exact"/>
          <w:jc w:val="center"/>
        </w:trPr>
        <w:tc>
          <w:tcPr>
            <w:tcW w:w="1419"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rPr>
            </w:pPr>
            <w:r>
              <w:rPr>
                <w:rFonts w:hint="eastAsia" w:ascii="宋体" w:hAnsi="宋体" w:eastAsia="宋体" w:cs="宋体"/>
                <w:sz w:val="18"/>
                <w:szCs w:val="18"/>
              </w:rPr>
              <w:t>04 邮政编码：</w:t>
            </w:r>
          </w:p>
        </w:tc>
        <w:tc>
          <w:tcPr>
            <w:tcW w:w="4163"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pacing w:val="-10"/>
                <w:sz w:val="18"/>
                <w:szCs w:val="18"/>
              </w:rPr>
            </w:pPr>
            <w:r>
              <w:rPr>
                <w:rFonts w:hint="eastAsia" w:ascii="宋体" w:hAnsi="宋体" w:eastAsia="宋体" w:cs="宋体"/>
                <w:spacing w:val="-10"/>
                <w:sz w:val="18"/>
                <w:szCs w:val="18"/>
              </w:rPr>
              <w:t>□□□□□□</w:t>
            </w:r>
          </w:p>
        </w:tc>
        <w:tc>
          <w:tcPr>
            <w:tcW w:w="1784" w:type="dxa"/>
            <w:gridSpan w:val="5"/>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08 注册类型：</w:t>
            </w:r>
          </w:p>
        </w:tc>
        <w:tc>
          <w:tcPr>
            <w:tcW w:w="2068"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pacing w:val="-10"/>
                <w:sz w:val="18"/>
                <w:szCs w:val="18"/>
              </w:rPr>
            </w:pPr>
            <w:r>
              <w:rPr>
                <w:rFonts w:hint="eastAsia" w:ascii="宋体" w:hAnsi="宋体" w:eastAsia="宋体" w:cs="宋体"/>
                <w:spacing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15" w:hRule="exact"/>
          <w:jc w:val="center"/>
        </w:trPr>
        <w:tc>
          <w:tcPr>
            <w:tcW w:w="2682" w:type="dxa"/>
            <w:gridSpan w:val="5"/>
            <w:tcBorders>
              <w:top w:val="nil"/>
              <w:left w:val="nil"/>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rPr>
            </w:pPr>
            <w:r>
              <w:rPr>
                <w:rFonts w:hint="eastAsia" w:ascii="宋体" w:hAnsi="宋体" w:eastAsia="宋体" w:cs="宋体"/>
                <w:sz w:val="18"/>
                <w:szCs w:val="18"/>
              </w:rPr>
              <w:t>05 区划代码（统计机构填写）：</w:t>
            </w:r>
          </w:p>
        </w:tc>
        <w:tc>
          <w:tcPr>
            <w:tcW w:w="2900" w:type="dxa"/>
            <w:gridSpan w:val="2"/>
            <w:tcBorders>
              <w:top w:val="nil"/>
              <w:left w:val="nil"/>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pacing w:val="-10"/>
                <w:sz w:val="18"/>
                <w:szCs w:val="18"/>
              </w:rPr>
            </w:pPr>
            <w:r>
              <w:rPr>
                <w:rFonts w:hint="eastAsia" w:ascii="宋体" w:hAnsi="宋体" w:eastAsia="宋体" w:cs="宋体"/>
                <w:spacing w:val="-10"/>
                <w:sz w:val="18"/>
                <w:szCs w:val="18"/>
              </w:rPr>
              <w:t>□□□□□□□□□□□□</w:t>
            </w:r>
          </w:p>
        </w:tc>
        <w:tc>
          <w:tcPr>
            <w:tcW w:w="3852" w:type="dxa"/>
            <w:gridSpan w:val="8"/>
            <w:tcBorders>
              <w:top w:val="nil"/>
              <w:left w:val="nil"/>
              <w:bottom w:val="single" w:color="auto" w:sz="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u w:val="single"/>
              </w:rPr>
            </w:pPr>
            <w:r>
              <w:rPr>
                <w:rFonts w:hint="eastAsia" w:ascii="宋体" w:hAnsi="宋体" w:eastAsia="宋体" w:cs="宋体"/>
                <w:sz w:val="18"/>
                <w:szCs w:val="18"/>
              </w:rPr>
              <w:t>09 联系电话：</w:t>
            </w:r>
            <w:r>
              <w:rPr>
                <w:rFonts w:hint="eastAsia" w:ascii="宋体" w:hAnsi="宋体" w:eastAsia="宋体"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9448" w:type="dxa"/>
            <w:gridSpan w:val="16"/>
            <w:tcBorders>
              <w:top w:val="single" w:color="auto" w:sz="4" w:space="0"/>
              <w:left w:val="nil"/>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二、产品销售情况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vMerge w:val="restart"/>
            <w:tcBorders>
              <w:left w:val="nil"/>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序号</w:t>
            </w:r>
          </w:p>
        </w:tc>
        <w:tc>
          <w:tcPr>
            <w:tcW w:w="1704" w:type="dxa"/>
            <w:gridSpan w:val="3"/>
            <w:vMerge w:val="restart"/>
            <w:tcBorders>
              <w:left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产品名称</w:t>
            </w:r>
          </w:p>
        </w:tc>
        <w:tc>
          <w:tcPr>
            <w:tcW w:w="3260" w:type="dxa"/>
            <w:gridSpan w:val="4"/>
            <w:vMerge w:val="restart"/>
            <w:tcBorders>
              <w:top w:val="single" w:color="auto" w:sz="4" w:space="0"/>
              <w:left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产品销售收入（千元）</w:t>
            </w:r>
          </w:p>
        </w:tc>
        <w:tc>
          <w:tcPr>
            <w:tcW w:w="3778" w:type="dxa"/>
            <w:gridSpan w:val="8"/>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销售去向（%）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vMerge w:val="continue"/>
            <w:tcBorders>
              <w:left w:val="nil"/>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704" w:type="dxa"/>
            <w:gridSpan w:val="3"/>
            <w:vMerge w:val="continue"/>
            <w:tcBorders>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3260" w:type="dxa"/>
            <w:gridSpan w:val="4"/>
            <w:vMerge w:val="continue"/>
            <w:tcBorders>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省内</w:t>
            </w:r>
          </w:p>
        </w:tc>
        <w:tc>
          <w:tcPr>
            <w:tcW w:w="1259"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省外</w:t>
            </w:r>
          </w:p>
        </w:tc>
        <w:tc>
          <w:tcPr>
            <w:tcW w:w="1260" w:type="dxa"/>
            <w:gridSpan w:val="3"/>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2" w:space="0"/>
              <w:left w:val="nil"/>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甲</w:t>
            </w:r>
          </w:p>
        </w:tc>
        <w:tc>
          <w:tcPr>
            <w:tcW w:w="1704"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乙</w:t>
            </w:r>
          </w:p>
        </w:tc>
        <w:tc>
          <w:tcPr>
            <w:tcW w:w="3260" w:type="dxa"/>
            <w:gridSpan w:val="4"/>
            <w:tcBorders>
              <w:top w:val="single" w:color="auto" w:sz="4"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59" w:type="dxa"/>
            <w:gridSpan w:val="2"/>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259"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260" w:type="dxa"/>
            <w:gridSpan w:val="3"/>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2" w:space="0"/>
              <w:left w:val="nil"/>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704"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3260" w:type="dxa"/>
            <w:gridSpan w:val="4"/>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60" w:type="dxa"/>
            <w:gridSpan w:val="3"/>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2" w:space="0"/>
              <w:left w:val="nil"/>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704"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3260" w:type="dxa"/>
            <w:gridSpan w:val="4"/>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60" w:type="dxa"/>
            <w:gridSpan w:val="3"/>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2" w:space="0"/>
              <w:left w:val="nil"/>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1704"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3260" w:type="dxa"/>
            <w:gridSpan w:val="4"/>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3"/>
            <w:tcBorders>
              <w:top w:val="single" w:color="auto" w:sz="2" w:space="0"/>
              <w:left w:val="single" w:color="auto" w:sz="2" w:space="0"/>
              <w:bottom w:val="single" w:color="auto" w:sz="2"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60" w:type="dxa"/>
            <w:gridSpan w:val="3"/>
            <w:tcBorders>
              <w:top w:val="single" w:color="auto" w:sz="2" w:space="0"/>
              <w:left w:val="single" w:color="auto" w:sz="2" w:space="0"/>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2" w:space="0"/>
              <w:left w:val="nil"/>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704" w:type="dxa"/>
            <w:gridSpan w:val="3"/>
            <w:tcBorders>
              <w:top w:val="single" w:color="auto" w:sz="2"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其他产品</w:t>
            </w:r>
          </w:p>
        </w:tc>
        <w:tc>
          <w:tcPr>
            <w:tcW w:w="3260" w:type="dxa"/>
            <w:gridSpan w:val="4"/>
            <w:tcBorders>
              <w:top w:val="single" w:color="auto" w:sz="2"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2"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3"/>
            <w:tcBorders>
              <w:top w:val="single" w:color="auto" w:sz="2"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60" w:type="dxa"/>
            <w:gridSpan w:val="3"/>
            <w:tcBorders>
              <w:top w:val="single" w:color="auto" w:sz="2" w:space="0"/>
              <w:left w:val="single" w:color="auto" w:sz="2" w:space="0"/>
              <w:bottom w:val="single" w:color="auto" w:sz="4"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706" w:type="dxa"/>
            <w:tcBorders>
              <w:top w:val="single" w:color="auto" w:sz="4" w:space="0"/>
              <w:left w:val="nil"/>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1704" w:type="dxa"/>
            <w:gridSpan w:val="3"/>
            <w:tcBorders>
              <w:top w:val="single" w:color="auto" w:sz="4"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全部产品</w:t>
            </w:r>
          </w:p>
        </w:tc>
        <w:tc>
          <w:tcPr>
            <w:tcW w:w="3260" w:type="dxa"/>
            <w:gridSpan w:val="4"/>
            <w:tcBorders>
              <w:top w:val="single" w:color="auto" w:sz="4"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p>
        </w:tc>
        <w:tc>
          <w:tcPr>
            <w:tcW w:w="1259" w:type="dxa"/>
            <w:gridSpan w:val="2"/>
            <w:tcBorders>
              <w:top w:val="single" w:color="auto" w:sz="4"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59" w:type="dxa"/>
            <w:gridSpan w:val="3"/>
            <w:tcBorders>
              <w:top w:val="single" w:color="auto" w:sz="4" w:space="0"/>
              <w:left w:val="single" w:color="auto" w:sz="2" w:space="0"/>
              <w:bottom w:val="single" w:color="auto" w:sz="4" w:space="0"/>
              <w:right w:val="single" w:color="auto" w:sz="2" w:space="0"/>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60" w:type="dxa"/>
            <w:gridSpan w:val="3"/>
            <w:tcBorders>
              <w:top w:val="single" w:color="auto" w:sz="4" w:space="0"/>
              <w:left w:val="single" w:color="auto" w:sz="2" w:space="0"/>
              <w:bottom w:val="single" w:color="auto" w:sz="4"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exact"/>
          <w:jc w:val="center"/>
        </w:trPr>
        <w:tc>
          <w:tcPr>
            <w:tcW w:w="9448" w:type="dxa"/>
            <w:gridSpan w:val="16"/>
            <w:tcBorders>
              <w:top w:val="single" w:color="auto" w:sz="8" w:space="0"/>
              <w:left w:val="nil"/>
              <w:bottom w:val="single" w:color="auto" w:sz="2" w:space="0"/>
              <w:right w:val="nil"/>
            </w:tcBorders>
            <w:vAlign w:val="center"/>
          </w:tcPr>
          <w:p>
            <w:pPr>
              <w:pStyle w:val="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三、选择题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0" w:hRule="exact"/>
          <w:jc w:val="center"/>
        </w:trPr>
        <w:tc>
          <w:tcPr>
            <w:tcW w:w="9448" w:type="dxa"/>
            <w:gridSpan w:val="16"/>
            <w:tcBorders>
              <w:top w:val="single" w:color="auto" w:sz="2" w:space="0"/>
              <w:left w:val="nil"/>
              <w:bottom w:val="single" w:color="auto" w:sz="4" w:space="0"/>
              <w:right w:val="nil"/>
            </w:tcBorders>
            <w:vAlign w:val="top"/>
          </w:tcPr>
          <w:p>
            <w:pPr>
              <w:keepNext w:val="0"/>
              <w:keepLines w:val="0"/>
              <w:pageBreakBefore w:val="0"/>
              <w:widowControl w:val="0"/>
              <w:tabs>
                <w:tab w:val="left" w:pos="2052"/>
              </w:tabs>
              <w:kinsoku/>
              <w:wordWrap/>
              <w:overflowPunct/>
              <w:topLinePunct w:val="0"/>
              <w:autoSpaceDE/>
              <w:autoSpaceDN/>
              <w:bidi w:val="0"/>
              <w:adjustRightInd/>
              <w:snapToGrid/>
              <w:spacing w:line="240" w:lineRule="exact"/>
              <w:ind w:right="0" w:rightChars="0" w:firstLine="346"/>
              <w:jc w:val="both"/>
              <w:outlineLvl w:val="9"/>
              <w:rPr>
                <w:rFonts w:hint="eastAsia" w:ascii="宋体" w:hAnsi="宋体" w:eastAsia="宋体" w:cs="宋体"/>
                <w:sz w:val="18"/>
                <w:szCs w:val="18"/>
              </w:rPr>
            </w:pPr>
            <w:r>
              <w:rPr>
                <w:rFonts w:hint="eastAsia" w:ascii="宋体" w:hAnsi="宋体" w:eastAsia="宋体" w:cs="宋体"/>
                <w:sz w:val="18"/>
                <w:szCs w:val="18"/>
              </w:rPr>
              <w:t>其中：“一带一路”沿线国家和地区新签外贸订单额</w:t>
            </w:r>
            <w:r>
              <w:rPr>
                <w:rFonts w:hint="eastAsia" w:ascii="宋体" w:hAnsi="宋体" w:eastAsia="宋体" w:cs="宋体"/>
                <w:sz w:val="18"/>
                <w:szCs w:val="18"/>
                <w:u w:val="single"/>
              </w:rPr>
              <w:t xml:space="preserve">          </w:t>
            </w:r>
            <w:r>
              <w:rPr>
                <w:rFonts w:hint="eastAsia" w:ascii="宋体" w:hAnsi="宋体" w:eastAsia="宋体" w:cs="宋体"/>
                <w:sz w:val="18"/>
                <w:szCs w:val="18"/>
              </w:rPr>
              <w:t>千元</w:t>
            </w:r>
          </w:p>
          <w:p>
            <w:pPr>
              <w:keepNext w:val="0"/>
              <w:keepLines w:val="0"/>
              <w:pageBreakBefore w:val="0"/>
              <w:widowControl w:val="0"/>
              <w:tabs>
                <w:tab w:val="left" w:pos="2052"/>
              </w:tabs>
              <w:kinsoku/>
              <w:wordWrap/>
              <w:overflowPunct/>
              <w:topLinePunct w:val="0"/>
              <w:autoSpaceDE/>
              <w:autoSpaceDN/>
              <w:bidi w:val="0"/>
              <w:adjustRightInd/>
              <w:snapToGrid/>
              <w:spacing w:line="240" w:lineRule="exact"/>
              <w:ind w:right="0" w:rightChars="0" w:firstLine="860" w:firstLineChars="500"/>
              <w:jc w:val="both"/>
              <w:outlineLvl w:val="9"/>
              <w:rPr>
                <w:rFonts w:hint="eastAsia" w:ascii="宋体" w:hAnsi="宋体" w:eastAsia="宋体" w:cs="宋体"/>
                <w:sz w:val="18"/>
                <w:szCs w:val="18"/>
              </w:rPr>
            </w:pPr>
            <w:r>
              <w:rPr>
                <w:rFonts w:hint="eastAsia" w:ascii="宋体" w:hAnsi="宋体" w:eastAsia="宋体" w:cs="宋体"/>
                <w:sz w:val="18"/>
                <w:szCs w:val="18"/>
              </w:rPr>
              <w:t>同比变化情况（      ），变化幅度：          %，变化原因 （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2．本年度贵企业是否有R&amp;D经费支出（请在选中项前□内打√）？</w:t>
            </w:r>
          </w:p>
          <w:p>
            <w:pPr>
              <w:keepNext w:val="0"/>
              <w:keepLines w:val="0"/>
              <w:pageBreakBefore w:val="0"/>
              <w:widowControl w:val="0"/>
              <w:kinsoku/>
              <w:wordWrap/>
              <w:overflowPunct/>
              <w:topLinePunct w:val="0"/>
              <w:autoSpaceDE/>
              <w:autoSpaceDN/>
              <w:bidi w:val="0"/>
              <w:adjustRightInd/>
              <w:snapToGrid/>
              <w:spacing w:line="240" w:lineRule="exact"/>
              <w:ind w:left="468" w:leftChars="150" w:right="0" w:rightChars="0"/>
              <w:jc w:val="both"/>
              <w:textAlignment w:val="baseline"/>
              <w:outlineLvl w:val="9"/>
              <w:rPr>
                <w:rFonts w:hint="eastAsia" w:ascii="宋体" w:hAnsi="宋体" w:eastAsia="宋体" w:cs="宋体"/>
                <w:sz w:val="18"/>
                <w:szCs w:val="18"/>
              </w:rPr>
            </w:pPr>
            <w:r>
              <w:rPr>
                <w:rFonts w:hint="eastAsia" w:ascii="宋体" w:hAnsi="宋体" w:eastAsia="宋体" w:cs="宋体"/>
                <w:bCs/>
                <w:sz w:val="18"/>
                <w:szCs w:val="18"/>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84455</wp:posOffset>
                      </wp:positionV>
                      <wp:extent cx="180975" cy="90805"/>
                      <wp:effectExtent l="4445" t="11430" r="12700" b="19685"/>
                      <wp:wrapNone/>
                      <wp:docPr id="6" name="右箭头 6"/>
                      <wp:cNvGraphicFramePr/>
                      <a:graphic xmlns:a="http://schemas.openxmlformats.org/drawingml/2006/main">
                        <a:graphicData uri="http://schemas.microsoft.com/office/word/2010/wordprocessingShape">
                          <wps:wsp>
                            <wps:cNvSpPr/>
                            <wps:spPr>
                              <a:xfrm>
                                <a:off x="0" y="0"/>
                                <a:ext cx="180975" cy="90805"/>
                              </a:xfrm>
                              <a:prstGeom prst="rightArrow">
                                <a:avLst>
                                  <a:gd name="adj1" fmla="val 50000"/>
                                  <a:gd name="adj2" fmla="val 49825"/>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44.05pt;margin-top:6.65pt;height:7.15pt;width:14.25pt;z-index:251661312;mso-width-relative:page;mso-height-relative:page;" fillcolor="#FFFFFF" filled="t" stroked="t" coordsize="21600,21600" o:gfxdata="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xwPmtkAAAAIAQAADwAAAAAAAAAB&#10;ACAAAAAiAAAAZHJzL2Rvd25yZXYueG1sUEsBAhQAFAAAAAgAh07iQEJcZPkPAgAANgQAAA4AAAAA&#10;AAAAAQAgAAAAKAEAAGRycy9lMm9Eb2MueG1sUEsFBgAAAAAGAAYAWQEAAKkFAAAAAA==&#10;" adj="16201,5400">
                      <v:fill on="t" focussize="0,0"/>
                      <v:stroke color="#000000" joinstyle="miter"/>
                      <v:imagedata o:title=""/>
                      <o:lock v:ext="edit" aspectratio="f"/>
                    </v:shape>
                  </w:pict>
                </mc:Fallback>
              </mc:AlternateContent>
            </w:r>
            <w:r>
              <w:rPr>
                <w:rFonts w:hint="eastAsia" w:ascii="宋体" w:hAnsi="宋体" w:eastAsia="宋体" w:cs="宋体"/>
                <w:sz w:val="18"/>
                <w:szCs w:val="18"/>
              </w:rPr>
              <w:t>□ 有      全年R&amp;D经费支出</w:t>
            </w:r>
            <w:r>
              <w:rPr>
                <w:rFonts w:hint="eastAsia" w:ascii="宋体" w:hAnsi="宋体" w:eastAsia="宋体" w:cs="宋体"/>
                <w:sz w:val="18"/>
                <w:szCs w:val="18"/>
                <w:u w:val="single"/>
              </w:rPr>
              <w:t xml:space="preserve">          </w:t>
            </w:r>
            <w:r>
              <w:rPr>
                <w:rFonts w:hint="eastAsia" w:ascii="宋体" w:hAnsi="宋体" w:eastAsia="宋体" w:cs="宋体"/>
                <w:sz w:val="18"/>
                <w:szCs w:val="18"/>
              </w:rPr>
              <w:t>千元</w:t>
            </w:r>
          </w:p>
          <w:p>
            <w:pPr>
              <w:keepNext w:val="0"/>
              <w:keepLines w:val="0"/>
              <w:pageBreakBefore w:val="0"/>
              <w:widowControl w:val="0"/>
              <w:kinsoku/>
              <w:wordWrap/>
              <w:overflowPunct/>
              <w:topLinePunct w:val="0"/>
              <w:autoSpaceDE/>
              <w:autoSpaceDN/>
              <w:bidi w:val="0"/>
              <w:adjustRightInd/>
              <w:snapToGrid/>
              <w:spacing w:line="240" w:lineRule="exact"/>
              <w:ind w:left="468" w:leftChars="150" w:right="0" w:rightChars="0" w:firstLine="946" w:firstLineChars="550"/>
              <w:jc w:val="both"/>
              <w:textAlignment w:val="baseline"/>
              <w:outlineLvl w:val="9"/>
              <w:rPr>
                <w:rFonts w:hint="eastAsia" w:ascii="宋体" w:hAnsi="宋体" w:eastAsia="宋体" w:cs="宋体"/>
                <w:sz w:val="18"/>
                <w:szCs w:val="18"/>
              </w:rPr>
            </w:pPr>
            <w:r>
              <w:rPr>
                <w:rFonts w:hint="eastAsia" w:ascii="宋体" w:hAnsi="宋体" w:eastAsia="宋体" w:cs="宋体"/>
                <w:bCs/>
                <w:sz w:val="18"/>
                <w:szCs w:val="18"/>
              </w:rPr>
              <mc:AlternateContent>
                <mc:Choice Requires="wps">
                  <w:drawing>
                    <wp:anchor distT="0" distB="0" distL="114300" distR="114300" simplePos="0" relativeHeight="251665408" behindDoc="0" locked="0" layoutInCell="1" allowOverlap="1">
                      <wp:simplePos x="0" y="0"/>
                      <wp:positionH relativeFrom="column">
                        <wp:posOffset>635635</wp:posOffset>
                      </wp:positionH>
                      <wp:positionV relativeFrom="paragraph">
                        <wp:posOffset>299720</wp:posOffset>
                      </wp:positionV>
                      <wp:extent cx="180975" cy="90805"/>
                      <wp:effectExtent l="4445" t="11430" r="12700" b="19685"/>
                      <wp:wrapNone/>
                      <wp:docPr id="7" name="右箭头 7"/>
                      <wp:cNvGraphicFramePr/>
                      <a:graphic xmlns:a="http://schemas.openxmlformats.org/drawingml/2006/main">
                        <a:graphicData uri="http://schemas.microsoft.com/office/word/2010/wordprocessingShape">
                          <wps:wsp>
                            <wps:cNvSpPr/>
                            <wps:spPr>
                              <a:xfrm>
                                <a:off x="0" y="0"/>
                                <a:ext cx="180975" cy="90805"/>
                              </a:xfrm>
                              <a:prstGeom prst="rightArrow">
                                <a:avLst>
                                  <a:gd name="adj1" fmla="val 50000"/>
                                  <a:gd name="adj2" fmla="val 49825"/>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50.05pt;margin-top:23.6pt;height:7.15pt;width:14.25pt;z-index:251665408;mso-width-relative:page;mso-height-relative:page;" fillcolor="#FFFFFF" filled="t" stroked="t" coordsize="21600,21600" o:gfxdata="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0UNkAAAAJAQAADwAAAAAAAAAB&#10;ACAAAAAiAAAAZHJzL2Rvd25yZXYueG1sUEsBAhQAFAAAAAgAh07iQJDdmbEPAgAANgQAAA4AAAAA&#10;AAAAAQAgAAAAKAEAAGRycy9lMm9Eb2MueG1sUEsFBgAAAAAGAAYAWQEAAKkFAAAAAA==&#10;" adj="16201,5400">
                      <v:fill on="t" focussize="0,0"/>
                      <v:stroke color="#000000" joinstyle="miter"/>
                      <v:imagedata o:title=""/>
                      <o:lock v:ext="edit" aspectratio="f"/>
                    </v:shape>
                  </w:pict>
                </mc:Fallback>
              </mc:AlternateContent>
            </w:r>
            <w:r>
              <w:rPr>
                <w:rFonts w:hint="eastAsia" w:ascii="宋体" w:hAnsi="宋体" w:eastAsia="宋体" w:cs="宋体"/>
                <w:sz w:val="18"/>
                <w:szCs w:val="18"/>
              </w:rPr>
              <w:t>同比变化情况：□ 上升  □ 持平 □ 下降，变化幅度：</w:t>
            </w:r>
            <w:r>
              <w:rPr>
                <w:rFonts w:hint="eastAsia" w:ascii="宋体" w:hAnsi="宋体" w:eastAsia="宋体" w:cs="宋体"/>
                <w:sz w:val="18"/>
                <w:szCs w:val="18"/>
                <w:u w:val="single"/>
              </w:rPr>
              <w:t xml:space="preserve">          </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 没有     主要原因（可多选）</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1376" w:firstLineChars="80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  前两年已投入过    □  市场预期不明，投资回报难以保证    □  成本过高，资金缺乏</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1376" w:firstLineChars="80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  技术人才缺乏      □  企业规模小，多为初级加工产品，不需要R&amp;D经费支出</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1376" w:firstLineChars="80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  政策有效激励机制不够    □ 其他（简要说明）</w:t>
            </w:r>
            <w:r>
              <w:rPr>
                <w:rFonts w:hint="eastAsia" w:ascii="宋体" w:hAnsi="宋体" w:eastAsia="宋体" w:cs="宋体"/>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3</w:t>
            </w:r>
            <w:r>
              <w:rPr>
                <w:rFonts w:hint="eastAsia" w:ascii="宋体" w:hAnsi="宋体" w:eastAsia="宋体" w:cs="宋体"/>
                <w:bCs/>
                <w:sz w:val="18"/>
                <w:szCs w:val="18"/>
              </w:rPr>
              <w:t>．</w:t>
            </w:r>
            <w:r>
              <w:rPr>
                <w:rFonts w:hint="eastAsia" w:ascii="宋体" w:hAnsi="宋体" w:eastAsia="宋体" w:cs="宋体"/>
                <w:sz w:val="18"/>
                <w:szCs w:val="18"/>
              </w:rPr>
              <w:t>本年度影响贵企业主营产品市场占有率的主要因素有哪些（请在选中项前□内打√，可多选）？</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  市场需求状况    □  竞争对手实力    □  企业生产规模  □  企业人力资源和行业环境</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sz w:val="18"/>
                <w:szCs w:val="18"/>
              </w:rPr>
            </w:pPr>
            <w:r>
              <w:rPr>
                <w:rFonts w:hint="eastAsia" w:ascii="宋体" w:hAnsi="宋体" w:eastAsia="宋体" w:cs="宋体"/>
                <w:sz w:val="18"/>
                <w:szCs w:val="18"/>
              </w:rPr>
              <w:t>□  企业产品竞争能力</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602" w:firstLineChars="350"/>
              <w:jc w:val="both"/>
              <w:textAlignment w:val="baseline"/>
              <w:outlineLvl w:val="9"/>
              <w:rPr>
                <w:rFonts w:hint="eastAsia" w:ascii="宋体" w:hAnsi="宋体" w:eastAsia="宋体" w:cs="宋体"/>
                <w:sz w:val="18"/>
                <w:szCs w:val="18"/>
                <w:u w:val="single"/>
              </w:rPr>
            </w:pPr>
            <w:r>
              <w:rPr>
                <w:rFonts w:hint="eastAsia" w:ascii="宋体" w:hAnsi="宋体" w:eastAsia="宋体" w:cs="宋体"/>
                <w:sz w:val="18"/>
                <w:szCs w:val="18"/>
              </w:rPr>
              <w:t>具体包括哪些：□ 价格  □ 品牌  □ 质量  □ 服务  □ 其他（简要说明）</w:t>
            </w:r>
            <w:r>
              <w:rPr>
                <w:rFonts w:hint="eastAsia" w:ascii="宋体" w:hAnsi="宋体" w:eastAsia="宋体" w:cs="宋体"/>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4．本年度贵企业市场开拓情况（请在选中项前□内打√）。</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4-1 贵企业主要采取哪些措施开拓市场（可多选）？</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 xml:space="preserve">□  提升产品质量，促进产品升级换代            □  降低产品价格，提高性价比 </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  通过广告、展销会等宣传手段提升品牌知名度  □  拓展营销网络</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  提高产品售后服务                          □  调整产品结构</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 xml:space="preserve">□  开拓国内新兴地区市场                      □  在国外建立生产基地或办事处、贸易机构 </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sz w:val="18"/>
                <w:szCs w:val="18"/>
              </w:rPr>
              <w:t>□  其他（简要说明）</w:t>
            </w:r>
            <w:r>
              <w:rPr>
                <w:rFonts w:hint="eastAsia" w:ascii="宋体" w:hAnsi="宋体" w:eastAsia="宋体" w:cs="宋体"/>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4-2贵企业主营产品是否有开拓新兴市场？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mc:AlternateContent>
                <mc:Choice Requires="wps">
                  <w:drawing>
                    <wp:anchor distT="0" distB="0" distL="114300" distR="114300" simplePos="0" relativeHeight="251663360" behindDoc="0" locked="0" layoutInCell="1" allowOverlap="1">
                      <wp:simplePos x="0" y="0"/>
                      <wp:positionH relativeFrom="column">
                        <wp:posOffset>3131185</wp:posOffset>
                      </wp:positionH>
                      <wp:positionV relativeFrom="paragraph">
                        <wp:posOffset>75565</wp:posOffset>
                      </wp:positionV>
                      <wp:extent cx="180975" cy="90805"/>
                      <wp:effectExtent l="4445" t="11430" r="12700" b="19685"/>
                      <wp:wrapNone/>
                      <wp:docPr id="8" name="右箭头 8"/>
                      <wp:cNvGraphicFramePr/>
                      <a:graphic xmlns:a="http://schemas.openxmlformats.org/drawingml/2006/main">
                        <a:graphicData uri="http://schemas.microsoft.com/office/word/2010/wordprocessingShape">
                          <wps:wsp>
                            <wps:cNvSpPr/>
                            <wps:spPr>
                              <a:xfrm>
                                <a:off x="0" y="0"/>
                                <a:ext cx="180975" cy="90805"/>
                              </a:xfrm>
                              <a:prstGeom prst="rightArrow">
                                <a:avLst>
                                  <a:gd name="adj1" fmla="val 50000"/>
                                  <a:gd name="adj2" fmla="val 49825"/>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246.55pt;margin-top:5.95pt;height:7.15pt;width:14.25pt;z-index:251663360;mso-width-relative:page;mso-height-relative:page;" fillcolor="#FFFFFF" filled="t" stroked="t" coordsize="21600,21600" o:gfxdata="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O4UfdoAAAAJAQAADwAAAAAAAAAB&#10;ACAAAAAiAAAAZHJzL2Rvd25yZXYueG1sUEsBAhQAFAAAAAgAh07iQLxaZ7oOAgAANgQAAA4AAAAA&#10;AAAAAQAgAAAAKQEAAGRycy9lMm9Eb2MueG1sUEsFBgAAAAAGAAYAWQEAAKkFAAAAAA==&#10;" adj="16201,5400">
                      <v:fill on="t" focussize="0,0"/>
                      <v:stroke color="#000000" joinstyle="miter"/>
                      <v:imagedata o:title=""/>
                      <o:lock v:ext="edit" aspectratio="f"/>
                    </v:shape>
                  </w:pict>
                </mc:Fallback>
              </mc:AlternateContent>
            </w:r>
            <w:r>
              <w:rPr>
                <w:rFonts w:hint="eastAsia" w:ascii="宋体" w:hAnsi="宋体" w:eastAsia="宋体" w:cs="宋体"/>
                <w:bCs/>
                <w:sz w:val="18"/>
                <w:szCs w:val="18"/>
              </w:rPr>
              <mc:AlternateContent>
                <mc:Choice Requires="wps">
                  <w:drawing>
                    <wp:anchor distT="0" distB="0" distL="114300" distR="114300" simplePos="0" relativeHeight="251662336" behindDoc="0" locked="0" layoutInCell="1" allowOverlap="1">
                      <wp:simplePos x="0" y="0"/>
                      <wp:positionH relativeFrom="column">
                        <wp:posOffset>1064260</wp:posOffset>
                      </wp:positionH>
                      <wp:positionV relativeFrom="paragraph">
                        <wp:posOffset>80645</wp:posOffset>
                      </wp:positionV>
                      <wp:extent cx="180975" cy="90805"/>
                      <wp:effectExtent l="4445" t="11430" r="12700" b="19685"/>
                      <wp:wrapNone/>
                      <wp:docPr id="9" name="右箭头 9"/>
                      <wp:cNvGraphicFramePr/>
                      <a:graphic xmlns:a="http://schemas.openxmlformats.org/drawingml/2006/main">
                        <a:graphicData uri="http://schemas.microsoft.com/office/word/2010/wordprocessingShape">
                          <wps:wsp>
                            <wps:cNvSpPr/>
                            <wps:spPr>
                              <a:xfrm>
                                <a:off x="0" y="0"/>
                                <a:ext cx="180975" cy="90805"/>
                              </a:xfrm>
                              <a:prstGeom prst="rightArrow">
                                <a:avLst>
                                  <a:gd name="adj1" fmla="val 50000"/>
                                  <a:gd name="adj2" fmla="val 49825"/>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83.8pt;margin-top:6.35pt;height:7.15pt;width:14.25pt;z-index:251662336;mso-width-relative:page;mso-height-relative:page;" fillcolor="#FFFFFF" filled="t" stroked="t" coordsize="21600,21600" o:gfxdata="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QsRbdkAAAAJAQAADwAAAAAAAAAB&#10;ACAAAAAiAAAAZHJzL2Rvd25yZXYueG1sUEsBAhQAFAAAAAgAh07iQG7bmvIPAgAANgQAAA4AAAAA&#10;AAAAAQAgAAAAKAEAAGRycy9lMm9Eb2MueG1sUEsFBgAAAAAGAAYAWQEAAKkFAAAAAA==&#10;" adj="16201,5400">
                      <v:fill on="t" focussize="0,0"/>
                      <v:stroke color="#000000" joinstyle="miter"/>
                      <v:imagedata o:title=""/>
                      <o:lock v:ext="edit" aspectratio="f"/>
                    </v:shape>
                  </w:pict>
                </mc:Fallback>
              </mc:AlternateContent>
            </w:r>
            <w:r>
              <w:rPr>
                <w:rFonts w:hint="eastAsia" w:ascii="宋体" w:hAnsi="宋体" w:eastAsia="宋体" w:cs="宋体"/>
                <w:bCs/>
                <w:sz w:val="18"/>
                <w:szCs w:val="18"/>
              </w:rPr>
              <w:t>否   □ 是     主要开拓地区：□  国内  □ 境外</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4300" w:firstLineChars="2500"/>
              <w:jc w:val="both"/>
              <w:textAlignment w:val="baseline"/>
              <w:outlineLvl w:val="9"/>
              <w:rPr>
                <w:rFonts w:hint="eastAsia" w:ascii="宋体" w:hAnsi="宋体" w:eastAsia="宋体" w:cs="宋体"/>
                <w:bCs/>
                <w:sz w:val="18"/>
                <w:szCs w:val="18"/>
                <w:u w:val="single"/>
              </w:rPr>
            </w:pPr>
            <w:r>
              <w:rPr>
                <w:rFonts w:hint="eastAsia" w:ascii="宋体" w:hAnsi="宋体" w:eastAsia="宋体" w:cs="宋体"/>
                <w:bCs/>
                <w:sz w:val="18"/>
                <w:szCs w:val="18"/>
              </w:rPr>
              <w:t xml:space="preserve">主要产品出口区域 </w:t>
            </w:r>
            <w:r>
              <w:rPr>
                <w:rFonts w:hint="eastAsia" w:ascii="宋体" w:hAnsi="宋体" w:eastAsia="宋体" w:cs="宋体"/>
                <w:bCs/>
                <w:sz w:val="18"/>
                <w:szCs w:val="18"/>
                <w:u w:val="single"/>
              </w:rPr>
              <w:t xml:space="preserve">              </w:t>
            </w:r>
            <w:r>
              <w:rPr>
                <w:rFonts w:hint="eastAsia" w:ascii="宋体" w:hAnsi="宋体" w:eastAsia="宋体" w:cs="宋体"/>
                <w:bCs/>
                <w:sz w:val="18"/>
                <w:szCs w:val="18"/>
              </w:rPr>
              <w:t>（填报主要国家和地区）</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4300" w:firstLineChars="250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占企业全部出口额的比重</w:t>
            </w:r>
            <w:r>
              <w:rPr>
                <w:rFonts w:hint="eastAsia" w:ascii="宋体" w:hAnsi="宋体" w:eastAsia="宋体" w:cs="宋体"/>
                <w:sz w:val="18"/>
                <w:szCs w:val="18"/>
                <w:u w:val="single"/>
              </w:rPr>
              <w:t xml:space="preserve">          </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4300" w:firstLineChars="2500"/>
              <w:jc w:val="both"/>
              <w:textAlignment w:val="baseline"/>
              <w:outlineLvl w:val="9"/>
              <w:rPr>
                <w:rFonts w:hint="eastAsia" w:ascii="宋体" w:hAnsi="宋体" w:eastAsia="宋体" w:cs="宋体"/>
                <w:sz w:val="18"/>
                <w:szCs w:val="18"/>
              </w:rPr>
            </w:pPr>
            <w:r>
              <w:rPr>
                <w:rFonts w:hint="eastAsia" w:ascii="宋体" w:hAnsi="宋体" w:eastAsia="宋体" w:cs="宋体"/>
                <w:bCs/>
                <w:sz w:val="18"/>
                <w:szCs w:val="18"/>
              </w:rPr>
              <w:t>同比情况变化：</w:t>
            </w:r>
            <w:r>
              <w:rPr>
                <w:rFonts w:hint="eastAsia" w:ascii="宋体" w:hAnsi="宋体" w:eastAsia="宋体" w:cs="宋体"/>
                <w:sz w:val="18"/>
                <w:szCs w:val="18"/>
              </w:rPr>
              <w:t>□ 上升  □ 持平 □ 下降</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4300" w:firstLineChars="2500"/>
              <w:jc w:val="both"/>
              <w:textAlignment w:val="baseline"/>
              <w:outlineLvl w:val="9"/>
              <w:rPr>
                <w:rFonts w:hint="eastAsia" w:ascii="宋体" w:hAnsi="宋体" w:eastAsia="宋体" w:cs="宋体"/>
                <w:bCs/>
                <w:sz w:val="18"/>
                <w:szCs w:val="18"/>
              </w:rPr>
            </w:pPr>
            <w:r>
              <w:rPr>
                <w:rFonts w:hint="eastAsia" w:ascii="宋体" w:hAnsi="宋体" w:eastAsia="宋体" w:cs="宋体"/>
                <w:sz w:val="18"/>
                <w:szCs w:val="18"/>
              </w:rPr>
              <w:t>变化幅度：</w:t>
            </w:r>
            <w:r>
              <w:rPr>
                <w:rFonts w:hint="eastAsia" w:ascii="宋体" w:hAnsi="宋体" w:eastAsia="宋体" w:cs="宋体"/>
                <w:sz w:val="18"/>
                <w:szCs w:val="18"/>
                <w:u w:val="single"/>
              </w:rPr>
              <w:t xml:space="preserve">          </w:t>
            </w:r>
            <w:r>
              <w:rPr>
                <w:rFonts w:hint="eastAsia" w:ascii="宋体" w:hAnsi="宋体" w:eastAsia="宋体" w:cs="宋体"/>
                <w:sz w:val="18"/>
                <w:szCs w:val="18"/>
              </w:rPr>
              <w:t>%</w:t>
            </w:r>
            <w:r>
              <w:rPr>
                <w:rFonts w:hint="eastAsia" w:ascii="宋体" w:hAnsi="宋体" w:eastAsia="宋体" w:cs="宋体"/>
                <w:bCs/>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4-3贵企业是否有遭遇贸易壁垒？</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258" w:firstLineChars="15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mc:AlternateContent>
                <mc:Choice Requires="wps">
                  <w:drawing>
                    <wp:anchor distT="0" distB="0" distL="114300" distR="114300" simplePos="0" relativeHeight="251664384" behindDoc="0" locked="0" layoutInCell="1" allowOverlap="1">
                      <wp:simplePos x="0" y="0"/>
                      <wp:positionH relativeFrom="column">
                        <wp:posOffset>1159510</wp:posOffset>
                      </wp:positionH>
                      <wp:positionV relativeFrom="paragraph">
                        <wp:posOffset>79375</wp:posOffset>
                      </wp:positionV>
                      <wp:extent cx="180975" cy="90805"/>
                      <wp:effectExtent l="4445" t="11430" r="12700" b="19685"/>
                      <wp:wrapNone/>
                      <wp:docPr id="10" name="右箭头 10"/>
                      <wp:cNvGraphicFramePr/>
                      <a:graphic xmlns:a="http://schemas.openxmlformats.org/drawingml/2006/main">
                        <a:graphicData uri="http://schemas.microsoft.com/office/word/2010/wordprocessingShape">
                          <wps:wsp>
                            <wps:cNvSpPr/>
                            <wps:spPr>
                              <a:xfrm>
                                <a:off x="0" y="0"/>
                                <a:ext cx="180975" cy="90805"/>
                              </a:xfrm>
                              <a:prstGeom prst="rightArrow">
                                <a:avLst>
                                  <a:gd name="adj1" fmla="val 50000"/>
                                  <a:gd name="adj2" fmla="val 49825"/>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3" type="#_x0000_t13" style="position:absolute;left:0pt;margin-left:91.3pt;margin-top:6.25pt;height:7.15pt;width:14.25pt;z-index:251664384;mso-width-relative:page;mso-height-relative:page;" fillcolor="#FFFFFF" filled="t" stroked="t" coordsize="21600,21600" o:gfxdata="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nQTN2AAAAAkBAAAPAAAAAAAAAAEA&#10;IAAAACIAAABkcnMvZG93bnJldi54bWxQSwECFAAUAAAACACHTuJAO4syLQ8CAAA4BAAADgAAAAAA&#10;AAABACAAAAAnAQAAZHJzL2Uyb0RvYy54bWxQSwUGAAAAAAYABgBZAQAAqAUAAAAA&#10;" adj="16201,5400">
                      <v:fill on="t" focussize="0,0"/>
                      <v:stroke color="#000000" joinstyle="miter"/>
                      <v:imagedata o:title=""/>
                      <o:lock v:ext="edit" aspectratio="f"/>
                    </v:shape>
                  </w:pict>
                </mc:Fallback>
              </mc:AlternateContent>
            </w:r>
            <w:r>
              <w:rPr>
                <w:rFonts w:hint="eastAsia" w:ascii="宋体" w:hAnsi="宋体" w:eastAsia="宋体" w:cs="宋体"/>
                <w:bCs/>
                <w:sz w:val="18"/>
                <w:szCs w:val="18"/>
              </w:rPr>
              <w:t>□  否    □  是      主要遭遇哪些贸易壁垒（可多选）？</w:t>
            </w:r>
          </w:p>
          <w:p>
            <w:pPr>
              <w:keepNext w:val="0"/>
              <w:keepLines w:val="0"/>
              <w:pageBreakBefore w:val="0"/>
              <w:widowControl w:val="0"/>
              <w:kinsoku/>
              <w:wordWrap/>
              <w:overflowPunct/>
              <w:topLinePunct w:val="0"/>
              <w:autoSpaceDE/>
              <w:autoSpaceDN/>
              <w:bidi w:val="0"/>
              <w:adjustRightInd/>
              <w:snapToGrid/>
              <w:spacing w:line="240" w:lineRule="exact"/>
              <w:ind w:right="0" w:rightChars="0" w:firstLine="344" w:firstLineChars="200"/>
              <w:jc w:val="both"/>
              <w:textAlignment w:val="baseline"/>
              <w:outlineLvl w:val="9"/>
              <w:rPr>
                <w:rFonts w:hint="eastAsia" w:ascii="宋体" w:hAnsi="宋体" w:eastAsia="宋体" w:cs="宋体"/>
                <w:bCs/>
                <w:sz w:val="18"/>
                <w:szCs w:val="18"/>
              </w:rPr>
            </w:pPr>
            <w:r>
              <w:rPr>
                <w:rFonts w:hint="eastAsia" w:ascii="宋体" w:hAnsi="宋体" w:eastAsia="宋体" w:cs="宋体"/>
                <w:bCs/>
                <w:sz w:val="18"/>
                <w:szCs w:val="18"/>
              </w:rPr>
              <w:t xml:space="preserve">                     □  出口国关税、特定产品高关税壁垒    □  反倾销、反补贴壁垒</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baseline"/>
              <w:outlineLvl w:val="9"/>
              <w:rPr>
                <w:rFonts w:hint="eastAsia" w:ascii="宋体" w:hAnsi="宋体" w:eastAsia="宋体" w:cs="宋体"/>
                <w:sz w:val="18"/>
                <w:szCs w:val="18"/>
              </w:rPr>
            </w:pPr>
            <w:r>
              <w:rPr>
                <w:rFonts w:hint="eastAsia" w:ascii="宋体" w:hAnsi="宋体" w:eastAsia="宋体" w:cs="宋体"/>
                <w:bCs/>
                <w:sz w:val="18"/>
                <w:szCs w:val="18"/>
              </w:rPr>
              <w:t xml:space="preserve">                         □  各类技术壁垒                      □  </w:t>
            </w:r>
            <w:r>
              <w:rPr>
                <w:rFonts w:hint="eastAsia" w:ascii="宋体" w:hAnsi="宋体" w:eastAsia="宋体" w:cs="宋体"/>
                <w:sz w:val="18"/>
                <w:szCs w:val="18"/>
              </w:rPr>
              <w:t>其他（简要说明）</w:t>
            </w:r>
            <w:r>
              <w:rPr>
                <w:rFonts w:hint="eastAsia" w:ascii="宋体" w:hAnsi="宋体" w:eastAsia="宋体" w:cs="宋体"/>
                <w:sz w:val="18"/>
                <w:szCs w:val="18"/>
                <w:u w:val="single"/>
              </w:rPr>
              <w:t xml:space="preserve">                    </w:t>
            </w:r>
          </w:p>
        </w:tc>
      </w:tr>
    </w:tbl>
    <w:p>
      <w:pPr>
        <w:keepNext w:val="0"/>
        <w:keepLines w:val="0"/>
        <w:pageBreakBefore w:val="0"/>
        <w:widowControl w:val="0"/>
        <w:kinsoku/>
        <w:wordWrap/>
        <w:overflowPunct/>
        <w:topLinePunct w:val="0"/>
        <w:autoSpaceDE/>
        <w:autoSpaceDN/>
        <w:bidi w:val="0"/>
        <w:adjustRightInd/>
        <w:snapToGrid/>
        <w:spacing w:before="60" w:beforeLines="10" w:line="240" w:lineRule="exact"/>
        <w:ind w:left="0" w:leftChars="0" w:right="0" w:rightChars="0" w:firstLine="0" w:firstLineChars="0"/>
        <w:jc w:val="both"/>
        <w:textAlignment w:val="auto"/>
        <w:outlineLvl w:val="9"/>
        <w:rPr>
          <w:rFonts w:hint="eastAsia" w:ascii="宋体" w:hAnsi="宋体" w:eastAsia="宋体" w:cs="宋体"/>
          <w:sz w:val="18"/>
        </w:rPr>
      </w:pPr>
      <w:r>
        <w:rPr>
          <w:rFonts w:hint="eastAsia" w:ascii="宋体" w:hAnsi="宋体" w:eastAsia="宋体" w:cs="宋体"/>
          <w:sz w:val="18"/>
        </w:rPr>
        <w:t>填报人：            固定电话：               移动电话：             报出日期：20</w:t>
      </w:r>
      <w:r>
        <w:rPr>
          <w:rFonts w:hint="eastAsia" w:ascii="宋体" w:hAnsi="宋体" w:eastAsia="宋体" w:cs="宋体"/>
          <w:sz w:val="18"/>
          <w:lang w:val="en-US" w:eastAsia="zh-CN"/>
        </w:rPr>
        <w:t xml:space="preserve">2  </w:t>
      </w:r>
      <w:r>
        <w:rPr>
          <w:rFonts w:hint="eastAsia" w:ascii="宋体" w:hAnsi="宋体" w:eastAsia="宋体" w:cs="宋体"/>
          <w:sz w:val="18"/>
        </w:rPr>
        <w:t>年      月      日</w:t>
      </w:r>
    </w:p>
    <w:p>
      <w:pPr>
        <w:spacing w:line="400" w:lineRule="exact"/>
        <w:jc w:val="center"/>
        <w:rPr>
          <w:rFonts w:hint="eastAsia" w:eastAsia="黑体"/>
          <w:sz w:val="32"/>
        </w:rPr>
      </w:pPr>
      <w:r>
        <w:rPr>
          <w:rFonts w:hint="eastAsia" w:eastAsia="黑体"/>
          <w:sz w:val="32"/>
        </w:rPr>
        <w:t>四、指标解释</w:t>
      </w:r>
    </w:p>
    <w:p>
      <w:pPr>
        <w:spacing w:line="400" w:lineRule="exact"/>
        <w:ind w:firstLine="420"/>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统一社会信用代码：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统一社会信用代码由十八位的阿拉伯数字或大写英文字母（不使用I、O、Z、S、V）组成。其中：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第1位：登记管理部门代码，使用阿拉伯数字或英文字母表示。分为1机构编制；3司法行政；5民政；7宗教；9工商；N农业；Y其他。</w:t>
      </w:r>
      <w:r>
        <w:rPr>
          <w:rFonts w:hint="eastAsia" w:ascii="宋体" w:hAnsi="宋体" w:eastAsia="宋体" w:cs="宋体"/>
          <w:sz w:val="21"/>
          <w:szCs w:val="21"/>
        </w:rPr>
        <w:br w:type="textWrapping"/>
      </w:r>
      <w:r>
        <w:rPr>
          <w:rFonts w:hint="eastAsia" w:ascii="宋体" w:hAnsi="宋体" w:eastAsia="宋体" w:cs="宋体"/>
          <w:sz w:val="21"/>
          <w:szCs w:val="21"/>
        </w:rPr>
        <w:t xml:space="preserve">    第2位：机构类别代码，使用阿拉伯数字表示。分为：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机构编制：1机关，2事业单位，3中央编办直接管理机构编制的群众团体，9其他；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司法行政：1律师执业机构，2公证处，3基层法律服务所，4司法鉴定机构，5仲裁委员会，9其他；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民政：1社会团体，2民办非企业单位，3基金会，9其他；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宗教：1宗教活动场所，2宗教院校，9其他；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工商：1企业，2个体工商户，3农民专业合作社；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农业：1组级集体经济组织，2村级集体经济组织，3乡镇级集体经济组织，9其他；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其他：不再具体划分机构类别，统一用1表示。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第3—8位：登记管理机关行政区划码，使用阿拉伯数字表示（参照《中华人民共和国行政区划代码》〔GB/T 2260—2007〕）。</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第9—17位：主体标识码（组织机构代码），使用阿拉伯数字或英文字母表示（参照《全国组织机构代码编制规则》〔GB 11714—1997〕）。</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第18位：校验码，使用阿拉伯数字或英文字母表示。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已经领取了统一社会信用代码的法人单位和产业活动单位必须填写统一社会信用代码。在填写时，要按照《营业执照》（证书）上的统一社会信用代码填写。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2．单位详细名称：指经有关部门批准正式使用的单位全称，按工商部门登记的名称填写。填写时要求使用规范化汉字填写，并与单位公章所使用的名称完全一致。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凡经登记主管机关核准或批准，具有两个或两个以上名称的单位，要求填写一个单位名称，同时用括号注明其余的单位名称。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详细地址：指单位实际所在地的详细地址。要求写明单位所在的省（自治区、直辖市）、地（区、市、州、盟）、县（区、市、旗）、乡（镇）以及具体街（村）的名称和详细的门牌号码，不能填写通讯号码或通讯信箱号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4．邮政编码：指邮政部门认可的企业所在地的邮政编码，即企业对外邮寄信函所使用的邮政编码。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区划代码：指单位注册地的区划代码，按设计管理部门最新更新的统计用区划代码填写，由所在地统计机构统一填写，填报单位免填。区划代码为十二位阿拉伯数字，第一、二位表示省（自治区、直辖市），第三、四位表示地区（省辖市、州、盟及直辖市所属市辖区和县），第五、六位表示县（省辖市辖区、地辖市、省辖县级市、旗），第七至九位为乡级码段，第十至十二位为村级码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6．法定代表人：指依照法律或者法人组织章程规定，代表法人行使职权的负责人，按《企业法人营业执照》（或新版《营业执照》）填写。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7．行业代码：由所在地统计机构根据各单位填写的主要产品名称，对照《国民经济行业分类》（GB/T4754－2017）填写行业小类代码。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8．注册类型：依据在工商行政管理机关登记注册的类型填写。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工商行政管理部门对企业（单位）登记注册的类型分为以下几种：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（1）国有企业：指企业全部资产归国家所有，并按《中华人民共和国企业法人登记管理条例》规定登记注册的非公司制的经济组织。不包括有限责任公司中的国有独资公司。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（2）集体企业：指企业资产归集体所有，并按《中华人民共和国企业法人登记管理条例》规定登记注册的经济组织。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（3）股份合作企业：指以合作制为基础，由企业职工共同出资入股，吸收一定比例的社会资产投资组建，实行自主经营，自负盈亏，共同劳动，民主管理，按劳分配与按股分红相结合的一种集体经济组织。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国有联营企业：指所有联营单位均为国有。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集体联营企业：指所有联营单位均为集体。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国有与集体联营企业：指联营单位既有国有也有集体。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其他联营企业：指上述三种联营企业之外的其他联营形式的企业。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国有独资公司：指国家授权的投资机构或者国家授权的部门单独投资设立的有限责任公司。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其他有限责任公司：指国有独资公司以外的其他有限责任公司。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私营企业：指由自然人投资设立或由自然人控股，以雇佣劳动为基础的营利性经济组织。包括按照《公司法》、《合伙企业法》、《私营企业暂行条例》以及《个人独资企业法》规定登记注册的私营独资企业、私营合伙企业、私营有限责任公司、私营股份有限公司和个人独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私营独资企业：指按《私营企业暂行条例》的规定，由一名自然人投资经营，以雇佣劳动为基础，投资者对企业债务承担无限责任的企业。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私营合伙企业：指按《合伙企业法》或《私营企业暂行条例》的规定，由两个以上自然人按照协议共同投资、共同经营、共负盈亏，以雇佣劳动为基础，对债务承担无限责任的企业。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私营有限责任公司：指按《公司法》、《私营企业暂行条例》的规定，由两个以上自然人投资或由单个自然人控股的有限责任公司。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私营股份有限公司：指按《公司法》的规定，由五个以上自然人投资，或由单个自然人控股的股份有限公司。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（8）其他内资企业：指上述第（1）条至第（7）条之外的其他内资经济组织。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（9）与港澳台商合资经营企业：指港澳台地区投资者与内地的企业依照《中华人民共和国中外合资经营企业法》及有关法律的规定，按合同规定的比例投资设立，分享利润和分担风险的企业。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与港澳台商合作经营企业：指港澳台地区投资者与内地企业依照《中华人民共和国中外合作经营企业法》及有关法律的规定，依照合作合同的约定进行投资或提供条件设立，分配利润、分担风险和亏损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（11）港澳台商独资经营企业：指依照《中华人民共和国外资企业法》及有关法律的规定，在内地由港澳台地区投资者全额投资设立的企业。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（13）其他港、澳、台商投资企业：指在中国境内参照《外国企业或个人在中国境内设立合伙企业管理办法》和《外商投资合伙企业登记管理规定》，依法设立的港、澳、台商投资合伙企业等。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（14）中外合资经营企业：指外国企业或外国人与中国内地企业依照《中华人民共和国中外合资经营企业法》及有关法律的规定，按合同规定的比例投资设立，分享利润和分担风险的企业。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15）中外合作经营企业：指外国企业或外国人与中国内地企业依照《中华人民共和国中外合作经营企业法》及有关法律的规定，依照合作合同的约定进行投资或提供条件设立，分配利润、分担风险和亏损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（16）外资企业：指依照《中华人民共和国外资企业法》及有关法律的规定，在中国内地由外国投资者全额投资设立的企业。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（18）其他外商投资企业：指在中国境内依照《外国企业或个人在中国境内设立合伙企业管理办法》和《外商投资合伙企业登记管理规定》，依法设立的外商投资合伙企业等。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9．联系电话：指企业对外联系使用的电话号码。在填报联系电话时，还应包括企业所在地的区号。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10．产品名称：按企业实际生产销售的产品填写。企业产品种类较多的，请选择销售收入较大的3种产品填列在序号1-3，其他产品汇总后填列在序号4其他产品。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11．产品销售收入：指企业销售产品取得的收入。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12．销售去向：指与产品名称对应的产品销售收入的销售去向。省内，指产品销售收入中销往省内的比重；省外，指产品销售收入中销往省外的比重；境外，指产品销售收入中销往境外的比重。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 “一带一路”沿线国家和地区：“一带一路”指的是“丝绸之路经济带”和“海上丝绸之路经济带”。一带一路沿线国家共涉及65个国家和地区，包括如下：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（1）东亚的蒙古。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（2）东盟10国：新加坡、马来西亚、印度尼西亚、缅甸、泰国、老挝、柬埔寨、越南、文莱和菲律宾。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（3）西亚18国：伊朗、伊拉克、土耳其、叙利亚、约旦、黎巴嫩、以色列、巴勒斯坦、沙特阿拉伯、也门、阿曼、阿联酋、卡塔尔、科威特、巴林、希腊、塞浦路斯和埃及的西奈半岛。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（4）南亚8国：印度、巴基斯坦、孟加拉、阿富汗、斯里兰卡、马尔代夫、尼泊尔和不丹。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（5）中亚5国：哈萨克斯坦、乌兹别克斯坦、土库曼斯坦、塔吉克斯坦和吉尔吉斯斯坦。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（6）独联体7国：俄罗斯、乌克兰、白俄罗斯、格鲁吉亚、阿塞拜疆、亚美尼亚和摩尔多瓦。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（7）中东欧16国：波兰、立陶宛、爱沙尼亚、拉脱维亚、捷克、斯洛伐克、匈牙利、斯洛文尼亚、克罗地亚、波黑、黑山、塞尔维亚、阿尔巴尼亚、罗马尼亚、保加利亚和马其顿。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04"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R&amp;D经费支出：全称叫研究与试验发展经费支出，指实际用于基础研究、应用研究和试验发展的经费支出，包括实际用于研究与试验发展活动的人员劳务费、原材料费、固定资产购建费、管理费及其他费用支出。</w:t>
      </w:r>
    </w:p>
    <w:p>
      <w:pPr>
        <w:snapToGrid w:val="0"/>
        <w:spacing w:beforeLines="0" w:afterLines="0"/>
        <w:rPr>
          <w:rFonts w:hint="eastAsia" w:ascii="黑体" w:hAnsi="黑体" w:eastAsia="黑体" w:cs="黑体"/>
          <w:sz w:val="32"/>
          <w:szCs w:val="32"/>
          <w:lang w:val="en-US" w:eastAsia="zh-CN"/>
        </w:rPr>
      </w:pPr>
    </w:p>
    <w:p/>
    <w:sectPr>
      <w:footerReference r:id="rId4" w:type="first"/>
      <w:footerReference r:id="rId3" w:type="default"/>
      <w:pgSz w:w="11906" w:h="16838"/>
      <w:pgMar w:top="2098" w:right="1587" w:bottom="2098" w:left="1587" w:header="850" w:footer="992" w:gutter="0"/>
      <w:pgNumType w:fmt="numberInDash" w:start="1"/>
      <w:cols w:space="0" w:num="1"/>
      <w:titlePg/>
      <w:rtlGutter w:val="0"/>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2241"/>
    <w:multiLevelType w:val="multilevel"/>
    <w:tmpl w:val="5EB22241"/>
    <w:lvl w:ilvl="0" w:tentative="0">
      <w:start w:val="4"/>
      <w:numFmt w:val="bullet"/>
      <w:lvlText w:val="□"/>
      <w:lvlJc w:val="left"/>
      <w:pPr>
        <w:ind w:left="720" w:hanging="360"/>
      </w:pPr>
      <w:rPr>
        <w:rFonts w:hint="eastAsia" w:ascii="宋体" w:hAnsi="宋体" w:eastAsia="宋体" w:cs="Times New Roman"/>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50B88"/>
    <w:rsid w:val="30F83065"/>
    <w:rsid w:val="4C250B88"/>
    <w:rsid w:val="57FB50F5"/>
    <w:rsid w:val="5A32284A"/>
    <w:rsid w:val="63C96E69"/>
    <w:rsid w:val="6D0B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pPr>
    <w:rPr>
      <w:rFonts w:ascii="宋体" w:hAnsi="宋体"/>
      <w:szCs w:val="20"/>
      <w:u w:val="single"/>
    </w:rPr>
  </w:style>
  <w:style w:type="paragraph" w:styleId="3">
    <w:name w:val="Date"/>
    <w:basedOn w:val="1"/>
    <w:next w:val="1"/>
    <w:uiPriority w:val="0"/>
    <w:pPr>
      <w:ind w:left="100" w:leftChars="2500"/>
    </w:pPr>
    <w:rPr>
      <w:rFonts w:ascii="宋体" w:hAnsi="宋体"/>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2021-04-26T03:17:00Z</dcterms:created>
  <dc:creator>郭萍珍(打印)</dc:creator>
  <cp:lastModifiedBy>江绍晶(拟稿)</cp:lastModifiedBy>
  <dcterms:modified xsi:type="dcterms:W3CDTF">2021-07-08T03:24:30Z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